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2051" w14:textId="2E4F1EA0" w:rsidR="00DB2AAC" w:rsidRDefault="00DB2AAC" w:rsidP="00DB2AAC">
      <w:pPr>
        <w:rPr>
          <w:rStyle w:val="Enfasigrassetto"/>
          <w:rFonts w:ascii="Arial Narrow" w:hAnsi="Arial Narrow"/>
          <w:sz w:val="22"/>
          <w:szCs w:val="22"/>
        </w:rPr>
      </w:pPr>
      <w:bookmarkStart w:id="0" w:name="_Hlk63263126"/>
    </w:p>
    <w:p w14:paraId="2C56A8A9" w14:textId="139113C8" w:rsidR="00DB2AAC" w:rsidRDefault="00DB2AAC" w:rsidP="00DB2AAC">
      <w:pPr>
        <w:rPr>
          <w:rStyle w:val="Enfasigrassetto"/>
          <w:rFonts w:ascii="Arial Narrow" w:hAnsi="Arial Narrow"/>
          <w:sz w:val="22"/>
          <w:szCs w:val="22"/>
        </w:rPr>
      </w:pPr>
    </w:p>
    <w:p w14:paraId="3FB09A37" w14:textId="7518F4CD" w:rsidR="00DB2AAC" w:rsidRDefault="00DB2AAC" w:rsidP="00DB2AAC">
      <w:pPr>
        <w:rPr>
          <w:rStyle w:val="Enfasigrassetto"/>
          <w:rFonts w:ascii="Arial Narrow" w:hAnsi="Arial Narrow"/>
          <w:sz w:val="22"/>
          <w:szCs w:val="22"/>
        </w:rPr>
      </w:pPr>
    </w:p>
    <w:p w14:paraId="5C45B65C" w14:textId="77777777" w:rsidR="00DB2AAC" w:rsidRPr="00687797" w:rsidRDefault="00DB2AAC" w:rsidP="00DB2AAC">
      <w:pPr>
        <w:widowControl w:val="0"/>
        <w:jc w:val="both"/>
        <w:rPr>
          <w:rFonts w:ascii="Helvetica Now Text" w:hAnsi="Helvetica Now Text" w:cs="Arial"/>
          <w:b/>
          <w:caps/>
          <w:color w:val="6F6F74"/>
          <w:spacing w:val="10"/>
          <w:kern w:val="28"/>
          <w:sz w:val="36"/>
          <w:szCs w:val="52"/>
        </w:rPr>
      </w:pPr>
      <w:bookmarkStart w:id="1" w:name="_Hlk131413683"/>
      <w:r w:rsidRPr="00687797">
        <w:rPr>
          <w:rFonts w:ascii="Helvetica Now Text" w:hAnsi="Helvetica Now Text" w:cs="Arial"/>
          <w:b/>
          <w:caps/>
          <w:color w:val="6F6F74"/>
          <w:spacing w:val="10"/>
          <w:kern w:val="28"/>
          <w:sz w:val="36"/>
          <w:szCs w:val="52"/>
        </w:rPr>
        <w:t xml:space="preserve">COPERTURA ASSICURATIVA </w:t>
      </w:r>
    </w:p>
    <w:p w14:paraId="7971D0C5" w14:textId="77777777" w:rsidR="00DB2AAC" w:rsidRPr="00687797" w:rsidRDefault="00DB2AAC" w:rsidP="00DB2AAC">
      <w:pPr>
        <w:widowControl w:val="0"/>
        <w:jc w:val="both"/>
        <w:rPr>
          <w:rFonts w:ascii="Helvetica Now Text" w:hAnsi="Helvetica Now Text" w:cs="Arial"/>
          <w:b/>
          <w:caps/>
          <w:color w:val="6F6F74"/>
          <w:spacing w:val="10"/>
          <w:kern w:val="28"/>
          <w:sz w:val="36"/>
          <w:szCs w:val="52"/>
        </w:rPr>
      </w:pPr>
      <w:r w:rsidRPr="00687797">
        <w:rPr>
          <w:rFonts w:ascii="Helvetica Now Text" w:hAnsi="Helvetica Now Text" w:cs="Arial"/>
          <w:b/>
          <w:caps/>
          <w:color w:val="6F6F74"/>
          <w:spacing w:val="10"/>
          <w:kern w:val="28"/>
          <w:sz w:val="36"/>
          <w:szCs w:val="52"/>
        </w:rPr>
        <w:t>infortuni</w:t>
      </w:r>
    </w:p>
    <w:p w14:paraId="1E62FE3E" w14:textId="77777777" w:rsidR="00DB2AAC" w:rsidRPr="00687797" w:rsidRDefault="00DB2AAC" w:rsidP="00DB2AAC">
      <w:pPr>
        <w:widowControl w:val="0"/>
        <w:jc w:val="both"/>
        <w:rPr>
          <w:rFonts w:ascii="Helvetica Now Text" w:hAnsi="Helvetica Now Text" w:cs="Arial"/>
          <w:b/>
          <w:caps/>
          <w:color w:val="6F6F74"/>
          <w:spacing w:val="10"/>
          <w:kern w:val="28"/>
          <w:sz w:val="36"/>
          <w:szCs w:val="52"/>
        </w:rPr>
      </w:pPr>
    </w:p>
    <w:p w14:paraId="56C060EC" w14:textId="77777777" w:rsidR="00DB2AAC" w:rsidRPr="00687797" w:rsidRDefault="00DB2AAC" w:rsidP="00DB2AAC">
      <w:pPr>
        <w:widowControl w:val="0"/>
        <w:jc w:val="both"/>
        <w:rPr>
          <w:rFonts w:ascii="Helvetica Now Text" w:hAnsi="Helvetica Now Text" w:cs="Arial"/>
          <w:b/>
          <w:caps/>
          <w:color w:val="6F6F74"/>
          <w:spacing w:val="10"/>
          <w:kern w:val="28"/>
          <w:sz w:val="36"/>
          <w:szCs w:val="52"/>
        </w:rPr>
      </w:pPr>
    </w:p>
    <w:p w14:paraId="2D5313C1" w14:textId="77777777" w:rsidR="00DB2AAC" w:rsidRPr="00687797" w:rsidRDefault="00DB2AAC" w:rsidP="00DB2AAC">
      <w:pPr>
        <w:widowControl w:val="0"/>
        <w:jc w:val="both"/>
        <w:rPr>
          <w:rFonts w:ascii="Helvetica Now Text" w:hAnsi="Helvetica Now Text" w:cs="Arial"/>
          <w:b/>
          <w:caps/>
          <w:color w:val="6F6F74"/>
          <w:spacing w:val="10"/>
          <w:kern w:val="28"/>
          <w:sz w:val="36"/>
          <w:szCs w:val="52"/>
        </w:rPr>
      </w:pPr>
      <w:r w:rsidRPr="00687797">
        <w:rPr>
          <w:rFonts w:ascii="Helvetica Now Text" w:hAnsi="Helvetica Now Text" w:cs="Arial"/>
          <w:b/>
          <w:caps/>
          <w:color w:val="6F6F74"/>
          <w:spacing w:val="10"/>
          <w:kern w:val="28"/>
          <w:sz w:val="36"/>
          <w:szCs w:val="52"/>
        </w:rPr>
        <w:t>PUBBLICA AMMINISTRAZIONE</w:t>
      </w:r>
    </w:p>
    <w:p w14:paraId="67299AAB" w14:textId="77777777" w:rsidR="00DB2AAC" w:rsidRPr="00687797" w:rsidRDefault="00DB2AAC" w:rsidP="00DB2AAC">
      <w:pPr>
        <w:rPr>
          <w:rFonts w:ascii="Helvetica Now Text" w:hAnsi="Helvetica Now Text" w:cs="Arial"/>
        </w:rPr>
      </w:pPr>
    </w:p>
    <w:p w14:paraId="421F7DDE" w14:textId="77777777" w:rsidR="00DB2AAC" w:rsidRPr="00687797" w:rsidRDefault="00DB2AAC" w:rsidP="00DB2AAC">
      <w:pPr>
        <w:rPr>
          <w:rFonts w:ascii="Helvetica Now Text" w:hAnsi="Helvetica Now Text" w:cs="Arial"/>
        </w:rPr>
      </w:pPr>
    </w:p>
    <w:p w14:paraId="4D2C8F21" w14:textId="77777777" w:rsidR="00DB2AAC" w:rsidRPr="00687797" w:rsidRDefault="00DB2AAC" w:rsidP="00DB2AAC">
      <w:pPr>
        <w:rPr>
          <w:rFonts w:ascii="Helvetica Now Text" w:hAnsi="Helvetica Now Text" w:cs="Arial"/>
        </w:rPr>
      </w:pPr>
      <w:r w:rsidRPr="00687797">
        <w:rPr>
          <w:rFonts w:ascii="Helvetica Now Text" w:hAnsi="Helvetica Now Text" w:cs="Arial"/>
        </w:rPr>
        <w:t>La presente polizza è stipulata tra</w:t>
      </w:r>
    </w:p>
    <w:bookmarkEnd w:id="1"/>
    <w:p w14:paraId="59744346" w14:textId="77777777" w:rsidR="00DB2AAC" w:rsidRDefault="00DB2AAC" w:rsidP="00DB2AAC">
      <w:pPr>
        <w:rPr>
          <w:rStyle w:val="Enfasigrassetto"/>
          <w:rFonts w:ascii="Arial Narrow" w:hAnsi="Arial Narrow"/>
          <w:sz w:val="22"/>
          <w:szCs w:val="22"/>
        </w:rPr>
      </w:pPr>
    </w:p>
    <w:p w14:paraId="440179D5" w14:textId="07ABBB0C" w:rsidR="007A6E79" w:rsidRDefault="007A6E79" w:rsidP="00437393">
      <w:pPr>
        <w:jc w:val="center"/>
        <w:rPr>
          <w:rStyle w:val="Enfasigrassetto"/>
          <w:rFonts w:ascii="Arial Narrow" w:hAnsi="Arial Narrow"/>
          <w:sz w:val="22"/>
          <w:szCs w:val="22"/>
        </w:rPr>
      </w:pPr>
    </w:p>
    <w:p w14:paraId="5FE03F77" w14:textId="0DE45C1C" w:rsidR="00DB2AAC" w:rsidRDefault="00FE2DAE" w:rsidP="00DB2AAC">
      <w:pPr>
        <w:rPr>
          <w:rFonts w:ascii="Helvetica Now Text" w:hAnsi="Helvetica Now Text" w:cs="Arial"/>
        </w:rPr>
      </w:pPr>
      <w:bookmarkStart w:id="2" w:name="_Hlk129769252"/>
      <w:r w:rsidRPr="00FE2DAE">
        <w:rPr>
          <w:rFonts w:ascii="Helvetica Now Text" w:hAnsi="Helvetica Now Text" w:cs="Arial"/>
        </w:rPr>
        <w:t>CONSORZIO DI BONIFICA DELLA R</w:t>
      </w:r>
      <w:r>
        <w:rPr>
          <w:rFonts w:ascii="Helvetica Now Text" w:hAnsi="Helvetica Now Text" w:cs="Arial"/>
        </w:rPr>
        <w:t>OMAGNA OCCIDENTALE</w:t>
      </w:r>
    </w:p>
    <w:p w14:paraId="0CAE66C8" w14:textId="4A01F1C4" w:rsidR="00FE2DAE" w:rsidRDefault="00FE2DAE" w:rsidP="00DB2AAC">
      <w:pPr>
        <w:rPr>
          <w:rFonts w:ascii="Helvetica Now Text" w:hAnsi="Helvetica Now Text" w:cs="Arial"/>
        </w:rPr>
      </w:pPr>
      <w:r>
        <w:rPr>
          <w:rFonts w:ascii="Helvetica Now Text" w:hAnsi="Helvetica Now Text" w:cs="Arial"/>
        </w:rPr>
        <w:t>VIA SAVONAROLA 5</w:t>
      </w:r>
    </w:p>
    <w:p w14:paraId="47A4C631" w14:textId="7E416EE8" w:rsidR="00FE2DAE" w:rsidRPr="00FE2DAE" w:rsidRDefault="00FE2DAE" w:rsidP="00DB2AAC">
      <w:pPr>
        <w:rPr>
          <w:rFonts w:ascii="Helvetica Now Text" w:hAnsi="Helvetica Now Text" w:cs="Arial"/>
        </w:rPr>
      </w:pPr>
      <w:r>
        <w:rPr>
          <w:rFonts w:ascii="Helvetica Now Text" w:hAnsi="Helvetica Now Text" w:cs="Arial"/>
        </w:rPr>
        <w:t>48022 LUGO(RA)</w:t>
      </w:r>
    </w:p>
    <w:bookmarkEnd w:id="2"/>
    <w:p w14:paraId="5781324E" w14:textId="3850EA52" w:rsidR="00DB2AAC" w:rsidRDefault="00DB2AAC" w:rsidP="00DB2AAC">
      <w:pPr>
        <w:rPr>
          <w:rFonts w:ascii="Helvetica Now Text" w:hAnsi="Helvetica Now Text" w:cs="Arial"/>
        </w:rPr>
      </w:pPr>
      <w:r w:rsidRPr="00FE2DAE">
        <w:rPr>
          <w:rFonts w:ascii="Helvetica Now Text" w:hAnsi="Helvetica Now Text" w:cs="Arial"/>
        </w:rPr>
        <w:t xml:space="preserve">C.F./P.IVA </w:t>
      </w:r>
      <w:r w:rsidR="00FE2DAE">
        <w:rPr>
          <w:rFonts w:ascii="Helvetica Now Text" w:hAnsi="Helvetica Now Text" w:cs="Arial"/>
        </w:rPr>
        <w:t>91017690396</w:t>
      </w:r>
    </w:p>
    <w:p w14:paraId="669097C5" w14:textId="77777777" w:rsidR="00FE2DAE" w:rsidRPr="00FE2DAE" w:rsidRDefault="00FE2DAE" w:rsidP="00DB2AAC">
      <w:pPr>
        <w:rPr>
          <w:rFonts w:ascii="Helvetica Now Text" w:hAnsi="Helvetica Now Text" w:cs="Arial"/>
        </w:rPr>
      </w:pPr>
    </w:p>
    <w:p w14:paraId="7EA5738E" w14:textId="4AA46855" w:rsidR="00DB2AAC" w:rsidRDefault="00DB2AAC" w:rsidP="00DB2AAC">
      <w:pPr>
        <w:rPr>
          <w:rFonts w:ascii="Helvetica Now Text" w:hAnsi="Helvetica Now Text" w:cs="Arial"/>
        </w:rPr>
      </w:pPr>
      <w:r>
        <w:rPr>
          <w:rFonts w:ascii="Helvetica Now Text" w:hAnsi="Helvetica Now Text" w:cs="Arial"/>
        </w:rPr>
        <w:t>CIG</w:t>
      </w:r>
    </w:p>
    <w:p w14:paraId="20435727" w14:textId="52733794" w:rsidR="00DB2AAC" w:rsidRDefault="00DB2AAC" w:rsidP="00DB2AAC">
      <w:pPr>
        <w:rPr>
          <w:rFonts w:ascii="Helvetica Now Text" w:hAnsi="Helvetica Now Text" w:cs="Arial"/>
        </w:rPr>
      </w:pPr>
    </w:p>
    <w:p w14:paraId="2927FC63" w14:textId="7202D735" w:rsidR="00DB2AAC" w:rsidRDefault="00DB2AAC" w:rsidP="00DB2AAC">
      <w:pPr>
        <w:rPr>
          <w:rFonts w:ascii="Helvetica Now Text" w:hAnsi="Helvetica Now Text" w:cs="Arial"/>
        </w:rPr>
      </w:pPr>
      <w:r>
        <w:rPr>
          <w:rFonts w:ascii="Helvetica Now Text" w:hAnsi="Helvetica Now Text" w:cs="Arial"/>
        </w:rPr>
        <w:t>e</w:t>
      </w:r>
    </w:p>
    <w:p w14:paraId="3E015FF3" w14:textId="303E8CF8" w:rsidR="00DB2AAC" w:rsidRDefault="00DB2AAC" w:rsidP="00DB2AAC">
      <w:pPr>
        <w:rPr>
          <w:rFonts w:ascii="Helvetica Now Text" w:hAnsi="Helvetica Now Text" w:cs="Arial"/>
        </w:rPr>
      </w:pPr>
    </w:p>
    <w:p w14:paraId="6AB2D73D" w14:textId="11419849" w:rsidR="00DB2AAC" w:rsidRPr="00DB2AAC" w:rsidRDefault="00DB2AAC" w:rsidP="00DB2AAC">
      <w:pPr>
        <w:rPr>
          <w:rFonts w:ascii="Helvetica Now Text" w:hAnsi="Helvetica Now Text" w:cs="Arial"/>
        </w:rPr>
      </w:pPr>
      <w:r>
        <w:rPr>
          <w:rFonts w:ascii="Helvetica Now Text" w:hAnsi="Helvetica Now Text" w:cs="Arial"/>
        </w:rPr>
        <w:t>SOCIETA’</w:t>
      </w:r>
    </w:p>
    <w:p w14:paraId="1AAD3A6C" w14:textId="4D8038E9" w:rsidR="00437393" w:rsidRDefault="00437393" w:rsidP="00DB2AAC">
      <w:pPr>
        <w:rPr>
          <w:rFonts w:ascii="Helvetica Now Text" w:hAnsi="Helvetica Now Text" w:cs="Arial"/>
          <w:b/>
          <w:bCs/>
        </w:rPr>
      </w:pPr>
    </w:p>
    <w:p w14:paraId="4B141823" w14:textId="0EBC7E44" w:rsidR="008B1911" w:rsidRDefault="008B1911" w:rsidP="00DB2AAC">
      <w:pPr>
        <w:rPr>
          <w:rFonts w:ascii="Helvetica Now Text" w:hAnsi="Helvetica Now Text" w:cs="Arial"/>
          <w:b/>
          <w:bCs/>
        </w:rPr>
      </w:pPr>
    </w:p>
    <w:p w14:paraId="7044A887" w14:textId="4FD39A09" w:rsidR="008B1911" w:rsidRDefault="008B1911" w:rsidP="00DB2AAC">
      <w:pPr>
        <w:rPr>
          <w:rFonts w:ascii="Helvetica Now Text" w:hAnsi="Helvetica Now Text" w:cs="Arial"/>
          <w:b/>
          <w:bCs/>
        </w:rPr>
      </w:pPr>
    </w:p>
    <w:p w14:paraId="03C93E23" w14:textId="41BD78DF" w:rsidR="008B1911" w:rsidRDefault="008B1911" w:rsidP="00DB2AAC">
      <w:pPr>
        <w:rPr>
          <w:rFonts w:ascii="Helvetica Now Text" w:hAnsi="Helvetica Now Text" w:cs="Arial"/>
          <w:b/>
          <w:bCs/>
        </w:rPr>
      </w:pPr>
    </w:p>
    <w:p w14:paraId="1CD2DBF4" w14:textId="33527047" w:rsidR="008B1911" w:rsidRDefault="008B1911" w:rsidP="00DB2AAC">
      <w:pPr>
        <w:rPr>
          <w:rFonts w:ascii="Helvetica Now Text" w:hAnsi="Helvetica Now Text" w:cs="Arial"/>
          <w:b/>
          <w:bCs/>
        </w:rPr>
      </w:pPr>
    </w:p>
    <w:p w14:paraId="7CAA28D5" w14:textId="77777777" w:rsidR="008B1911" w:rsidRPr="00DB2AAC" w:rsidRDefault="008B1911" w:rsidP="00DB2AAC">
      <w:pPr>
        <w:rPr>
          <w:rFonts w:ascii="Helvetica Now Text" w:hAnsi="Helvetica Now Text" w:cs="Arial"/>
          <w:b/>
          <w:bCs/>
        </w:rPr>
      </w:pPr>
    </w:p>
    <w:p w14:paraId="02A6F756" w14:textId="77777777" w:rsidR="00437393" w:rsidRPr="002B2BAA" w:rsidRDefault="00437393" w:rsidP="00437393">
      <w:pPr>
        <w:jc w:val="center"/>
        <w:rPr>
          <w:rStyle w:val="Enfasigrassetto"/>
          <w:rFonts w:ascii="Arial Narrow" w:hAnsi="Arial Narrow"/>
          <w:sz w:val="22"/>
          <w:szCs w:val="22"/>
        </w:rPr>
      </w:pPr>
      <w:bookmarkStart w:id="3" w:name="_Hlk67934216"/>
    </w:p>
    <w:p w14:paraId="036EB74D" w14:textId="0CF3973E" w:rsidR="003D600A" w:rsidRDefault="003D600A" w:rsidP="003D600A">
      <w:pPr>
        <w:suppressAutoHyphens/>
        <w:spacing w:before="100" w:beforeAutospacing="1" w:after="100" w:afterAutospacing="1" w:line="240" w:lineRule="exact"/>
        <w:contextualSpacing/>
        <w:rPr>
          <w:rFonts w:ascii="Arial" w:hAnsi="Arial" w:cs="Arial"/>
        </w:rPr>
      </w:pPr>
      <w:r>
        <w:rPr>
          <w:rFonts w:ascii="Arial" w:hAnsi="Arial" w:cs="Arial"/>
        </w:rPr>
        <w:br w:type="page"/>
      </w:r>
    </w:p>
    <w:p w14:paraId="5DF857B4" w14:textId="5F0EDD9E" w:rsidR="003D600A" w:rsidRDefault="003D600A" w:rsidP="003D600A">
      <w:pPr>
        <w:suppressAutoHyphens/>
        <w:spacing w:before="100" w:beforeAutospacing="1" w:after="100" w:afterAutospacing="1" w:line="240" w:lineRule="exact"/>
        <w:contextualSpacing/>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5838"/>
      </w:tblGrid>
      <w:tr w:rsidR="003D600A" w:rsidRPr="003C74E2" w14:paraId="3F3105DB" w14:textId="77777777" w:rsidTr="003B1D9E">
        <w:tc>
          <w:tcPr>
            <w:tcW w:w="9894" w:type="dxa"/>
            <w:gridSpan w:val="2"/>
            <w:shd w:val="clear" w:color="auto" w:fill="FF0000"/>
          </w:tcPr>
          <w:p w14:paraId="1C09CE03" w14:textId="77777777" w:rsidR="003D600A" w:rsidRPr="003C74E2" w:rsidRDefault="003D600A" w:rsidP="00E24387">
            <w:pPr>
              <w:widowControl w:val="0"/>
              <w:spacing w:before="120" w:after="120"/>
              <w:jc w:val="center"/>
              <w:rPr>
                <w:rFonts w:ascii="Arial" w:hAnsi="Arial" w:cs="Arial"/>
                <w:b/>
                <w:color w:val="FFFFFF"/>
              </w:rPr>
            </w:pPr>
            <w:r w:rsidRPr="003C74E2">
              <w:rPr>
                <w:rFonts w:ascii="Arial" w:hAnsi="Arial" w:cs="Arial"/>
                <w:b/>
                <w:color w:val="FFFFFF"/>
              </w:rPr>
              <w:t>SCHEDA DI POLIZZA</w:t>
            </w:r>
          </w:p>
        </w:tc>
      </w:tr>
      <w:tr w:rsidR="003D600A" w:rsidRPr="003C74E2" w14:paraId="67ED4B93" w14:textId="77777777" w:rsidTr="003B1D9E">
        <w:tc>
          <w:tcPr>
            <w:tcW w:w="4085" w:type="dxa"/>
            <w:shd w:val="clear" w:color="auto" w:fill="auto"/>
            <w:vAlign w:val="center"/>
          </w:tcPr>
          <w:p w14:paraId="56BA884F" w14:textId="77777777" w:rsidR="003D600A" w:rsidRPr="003C74E2" w:rsidRDefault="003D600A" w:rsidP="00E24387">
            <w:pPr>
              <w:widowControl w:val="0"/>
              <w:spacing w:before="120" w:after="120"/>
              <w:rPr>
                <w:rFonts w:ascii="Arial" w:hAnsi="Arial" w:cs="Arial"/>
                <w:b/>
              </w:rPr>
            </w:pPr>
            <w:r w:rsidRPr="003C74E2">
              <w:rPr>
                <w:rFonts w:ascii="Arial" w:hAnsi="Arial" w:cs="Arial"/>
                <w:b/>
              </w:rPr>
              <w:t>NUMERO DI POLIZZA</w:t>
            </w:r>
          </w:p>
        </w:tc>
        <w:tc>
          <w:tcPr>
            <w:tcW w:w="5809" w:type="dxa"/>
            <w:shd w:val="clear" w:color="auto" w:fill="auto"/>
          </w:tcPr>
          <w:p w14:paraId="4D0C322A" w14:textId="77777777" w:rsidR="003D600A" w:rsidRPr="003C74E2" w:rsidRDefault="003D600A" w:rsidP="00E24387">
            <w:pPr>
              <w:widowControl w:val="0"/>
              <w:spacing w:before="120" w:after="120"/>
              <w:rPr>
                <w:rFonts w:ascii="Arial" w:hAnsi="Arial" w:cs="Arial"/>
                <w:b/>
              </w:rPr>
            </w:pPr>
          </w:p>
        </w:tc>
      </w:tr>
      <w:tr w:rsidR="003D600A" w:rsidRPr="003C74E2" w14:paraId="06339590" w14:textId="77777777" w:rsidTr="003B1D9E">
        <w:tc>
          <w:tcPr>
            <w:tcW w:w="4085" w:type="dxa"/>
            <w:shd w:val="clear" w:color="auto" w:fill="auto"/>
            <w:vAlign w:val="center"/>
          </w:tcPr>
          <w:p w14:paraId="157929D6" w14:textId="77777777" w:rsidR="003D600A" w:rsidRPr="003C74E2" w:rsidRDefault="003D600A" w:rsidP="00E24387">
            <w:pPr>
              <w:widowControl w:val="0"/>
              <w:spacing w:before="120" w:after="120"/>
              <w:rPr>
                <w:rFonts w:ascii="Arial" w:hAnsi="Arial" w:cs="Arial"/>
                <w:b/>
              </w:rPr>
            </w:pPr>
            <w:r w:rsidRPr="003C74E2">
              <w:rPr>
                <w:rFonts w:ascii="Arial" w:hAnsi="Arial" w:cs="Arial"/>
                <w:b/>
              </w:rPr>
              <w:t>CONTRAENTE</w:t>
            </w:r>
          </w:p>
        </w:tc>
        <w:tc>
          <w:tcPr>
            <w:tcW w:w="5809" w:type="dxa"/>
            <w:shd w:val="clear" w:color="auto" w:fill="auto"/>
          </w:tcPr>
          <w:p w14:paraId="6446ABA4" w14:textId="55001330" w:rsidR="003D600A" w:rsidRPr="003C74E2" w:rsidRDefault="00FE2DAE" w:rsidP="00E24387">
            <w:pPr>
              <w:widowControl w:val="0"/>
              <w:spacing w:before="120" w:after="120"/>
              <w:rPr>
                <w:rFonts w:ascii="Arial" w:hAnsi="Arial" w:cs="Arial"/>
              </w:rPr>
            </w:pPr>
            <w:r>
              <w:rPr>
                <w:rFonts w:ascii="Arial" w:hAnsi="Arial" w:cs="Arial"/>
              </w:rPr>
              <w:t>CONSORZIO DI BONIFICA DELLA ROMAGNA OCCIDENTALE</w:t>
            </w:r>
          </w:p>
        </w:tc>
      </w:tr>
      <w:tr w:rsidR="003D600A" w:rsidRPr="003C74E2" w14:paraId="0D71CA6E" w14:textId="77777777" w:rsidTr="003B1D9E">
        <w:tc>
          <w:tcPr>
            <w:tcW w:w="4085" w:type="dxa"/>
            <w:shd w:val="clear" w:color="auto" w:fill="auto"/>
            <w:vAlign w:val="center"/>
          </w:tcPr>
          <w:p w14:paraId="03FD66C5" w14:textId="77777777" w:rsidR="003D600A" w:rsidRPr="003C74E2" w:rsidRDefault="003D600A" w:rsidP="00E24387">
            <w:pPr>
              <w:widowControl w:val="0"/>
              <w:spacing w:before="120" w:after="120"/>
              <w:rPr>
                <w:rFonts w:ascii="Arial" w:hAnsi="Arial" w:cs="Arial"/>
                <w:b/>
              </w:rPr>
            </w:pPr>
            <w:r w:rsidRPr="003C74E2">
              <w:rPr>
                <w:rFonts w:ascii="Arial" w:hAnsi="Arial" w:cs="Arial"/>
                <w:b/>
              </w:rPr>
              <w:t>SEDE LEGALE</w:t>
            </w:r>
          </w:p>
        </w:tc>
        <w:tc>
          <w:tcPr>
            <w:tcW w:w="5809" w:type="dxa"/>
            <w:shd w:val="clear" w:color="auto" w:fill="auto"/>
          </w:tcPr>
          <w:p w14:paraId="2B5C428C" w14:textId="69B97CEF" w:rsidR="003D600A" w:rsidRPr="003C74E2" w:rsidRDefault="009C5327" w:rsidP="00E24387">
            <w:pPr>
              <w:widowControl w:val="0"/>
              <w:spacing w:before="120" w:after="120"/>
              <w:rPr>
                <w:rFonts w:ascii="Arial" w:hAnsi="Arial" w:cs="Arial"/>
              </w:rPr>
            </w:pPr>
            <w:r>
              <w:rPr>
                <w:rFonts w:ascii="Arial" w:hAnsi="Arial" w:cs="Arial"/>
              </w:rPr>
              <w:t xml:space="preserve">VIA </w:t>
            </w:r>
            <w:r w:rsidR="00FE2DAE">
              <w:rPr>
                <w:rFonts w:ascii="Arial" w:hAnsi="Arial" w:cs="Arial"/>
              </w:rPr>
              <w:t>SAVONAROLA 5 – 48022 LUGO (RA)</w:t>
            </w:r>
          </w:p>
        </w:tc>
      </w:tr>
      <w:tr w:rsidR="003D600A" w:rsidRPr="003C74E2" w14:paraId="086D418B" w14:textId="77777777" w:rsidTr="003B1D9E">
        <w:tc>
          <w:tcPr>
            <w:tcW w:w="4085" w:type="dxa"/>
            <w:shd w:val="clear" w:color="auto" w:fill="auto"/>
            <w:vAlign w:val="center"/>
          </w:tcPr>
          <w:p w14:paraId="616FA212" w14:textId="77777777" w:rsidR="003D600A" w:rsidRPr="003C74E2" w:rsidRDefault="003D600A" w:rsidP="00E24387">
            <w:pPr>
              <w:widowControl w:val="0"/>
              <w:spacing w:before="120" w:after="120"/>
              <w:rPr>
                <w:rFonts w:ascii="Arial" w:hAnsi="Arial" w:cs="Arial"/>
                <w:b/>
              </w:rPr>
            </w:pPr>
            <w:r w:rsidRPr="003C74E2">
              <w:rPr>
                <w:rFonts w:ascii="Arial" w:hAnsi="Arial" w:cs="Arial"/>
                <w:b/>
              </w:rPr>
              <w:t>CODICE FISCALE / PARTITA I.V.A.</w:t>
            </w:r>
          </w:p>
        </w:tc>
        <w:tc>
          <w:tcPr>
            <w:tcW w:w="5809" w:type="dxa"/>
            <w:shd w:val="clear" w:color="auto" w:fill="auto"/>
          </w:tcPr>
          <w:p w14:paraId="12A96AA7" w14:textId="71A4009E" w:rsidR="003D600A" w:rsidRPr="008163BA" w:rsidRDefault="00FE2DAE" w:rsidP="00E24387">
            <w:pPr>
              <w:widowControl w:val="0"/>
              <w:spacing w:before="120" w:after="120"/>
              <w:rPr>
                <w:rFonts w:ascii="Arial" w:hAnsi="Arial" w:cs="Arial"/>
                <w:bCs/>
              </w:rPr>
            </w:pPr>
            <w:r>
              <w:rPr>
                <w:rFonts w:ascii="Arial" w:hAnsi="Arial" w:cs="Arial"/>
                <w:bCs/>
              </w:rPr>
              <w:t>91017690396</w:t>
            </w:r>
          </w:p>
        </w:tc>
      </w:tr>
      <w:tr w:rsidR="003D600A" w:rsidRPr="003C74E2" w14:paraId="1341DEED" w14:textId="77777777" w:rsidTr="003B1D9E">
        <w:tc>
          <w:tcPr>
            <w:tcW w:w="4085" w:type="dxa"/>
            <w:shd w:val="clear" w:color="auto" w:fill="auto"/>
            <w:vAlign w:val="center"/>
          </w:tcPr>
          <w:p w14:paraId="62781FCD" w14:textId="77777777" w:rsidR="003D600A" w:rsidRPr="003C74E2" w:rsidRDefault="003D600A" w:rsidP="00E24387">
            <w:pPr>
              <w:widowControl w:val="0"/>
              <w:spacing w:before="120" w:after="120"/>
              <w:rPr>
                <w:rFonts w:ascii="Arial" w:hAnsi="Arial" w:cs="Arial"/>
                <w:b/>
              </w:rPr>
            </w:pPr>
            <w:r w:rsidRPr="003C74E2">
              <w:rPr>
                <w:rFonts w:ascii="Arial" w:hAnsi="Arial" w:cs="Arial"/>
                <w:b/>
              </w:rPr>
              <w:t>ATTIVITÀ SVOLTA</w:t>
            </w:r>
          </w:p>
        </w:tc>
        <w:tc>
          <w:tcPr>
            <w:tcW w:w="5809" w:type="dxa"/>
            <w:shd w:val="clear" w:color="auto" w:fill="auto"/>
          </w:tcPr>
          <w:p w14:paraId="3568DF0E" w14:textId="1C583C1C" w:rsidR="003D600A" w:rsidRPr="003C74E2" w:rsidRDefault="00FE2DAE" w:rsidP="00E24387">
            <w:pPr>
              <w:widowControl w:val="0"/>
              <w:spacing w:before="120" w:after="120"/>
              <w:rPr>
                <w:rFonts w:ascii="Arial" w:hAnsi="Arial" w:cs="Arial"/>
                <w:bCs/>
              </w:rPr>
            </w:pPr>
            <w:r>
              <w:rPr>
                <w:rFonts w:ascii="Arial" w:hAnsi="Arial" w:cs="Arial"/>
                <w:bCs/>
              </w:rPr>
              <w:t>CONSORZIO DI BONIFICA</w:t>
            </w:r>
          </w:p>
        </w:tc>
      </w:tr>
      <w:tr w:rsidR="0084173E" w:rsidRPr="003C74E2" w14:paraId="5C5E29E7" w14:textId="77777777" w:rsidTr="003B1D9E">
        <w:trPr>
          <w:trHeight w:val="484"/>
        </w:trPr>
        <w:tc>
          <w:tcPr>
            <w:tcW w:w="4085" w:type="dxa"/>
            <w:shd w:val="clear" w:color="auto" w:fill="auto"/>
            <w:vAlign w:val="center"/>
          </w:tcPr>
          <w:p w14:paraId="6111DE79" w14:textId="77777777" w:rsidR="0084173E" w:rsidRPr="003C74E2" w:rsidRDefault="0084173E" w:rsidP="0084173E">
            <w:pPr>
              <w:widowControl w:val="0"/>
              <w:spacing w:before="120" w:after="120"/>
              <w:rPr>
                <w:rFonts w:ascii="Arial" w:hAnsi="Arial" w:cs="Arial"/>
                <w:b/>
              </w:rPr>
            </w:pPr>
            <w:r w:rsidRPr="003C74E2">
              <w:rPr>
                <w:rFonts w:ascii="Arial" w:hAnsi="Arial" w:cs="Arial"/>
                <w:b/>
              </w:rPr>
              <w:t>PERIODO DI ASSICURAZIONE</w:t>
            </w:r>
          </w:p>
        </w:tc>
        <w:tc>
          <w:tcPr>
            <w:tcW w:w="5809" w:type="dxa"/>
            <w:shd w:val="clear" w:color="auto" w:fill="auto"/>
          </w:tcPr>
          <w:p w14:paraId="5259E395" w14:textId="77777777" w:rsidR="0084173E" w:rsidRPr="00B92341" w:rsidRDefault="0084173E" w:rsidP="0084173E">
            <w:pPr>
              <w:widowControl w:val="0"/>
              <w:rPr>
                <w:rFonts w:ascii="Helvetica Now Text Light" w:hAnsi="Helvetica Now Text Light" w:cs="Arial"/>
                <w:szCs w:val="22"/>
              </w:rPr>
            </w:pPr>
            <w:r w:rsidRPr="00B92341">
              <w:rPr>
                <w:rFonts w:ascii="Helvetica Now Text Light" w:hAnsi="Helvetica Now Text Light" w:cs="Arial"/>
                <w:szCs w:val="22"/>
              </w:rPr>
              <w:t>Effetto: dalle ore 24 del 31.10.2023</w:t>
            </w:r>
          </w:p>
          <w:p w14:paraId="5D7C9EF9" w14:textId="77777777" w:rsidR="0084173E" w:rsidRPr="00B92341" w:rsidRDefault="0084173E" w:rsidP="0084173E">
            <w:pPr>
              <w:widowControl w:val="0"/>
              <w:rPr>
                <w:rFonts w:ascii="Helvetica Now Text Light" w:hAnsi="Helvetica Now Text Light" w:cs="Arial"/>
                <w:szCs w:val="22"/>
              </w:rPr>
            </w:pPr>
          </w:p>
          <w:p w14:paraId="186B02FC" w14:textId="0AD9E549" w:rsidR="0084173E" w:rsidRPr="0018196C" w:rsidRDefault="0084173E" w:rsidP="0084173E">
            <w:pPr>
              <w:spacing w:before="120" w:after="120"/>
              <w:rPr>
                <w:rFonts w:ascii="Arial" w:hAnsi="Arial" w:cs="Arial"/>
              </w:rPr>
            </w:pPr>
            <w:r w:rsidRPr="00B92341">
              <w:rPr>
                <w:rFonts w:ascii="Helvetica Now Text Light" w:hAnsi="Helvetica Now Text Light" w:cs="Arial"/>
                <w:b/>
                <w:bCs/>
                <w:szCs w:val="22"/>
              </w:rPr>
              <w:t>Scadenza: alle ore 24 del 31.10.202</w:t>
            </w:r>
            <w:r w:rsidR="0018196C" w:rsidRPr="00B92341">
              <w:rPr>
                <w:rFonts w:ascii="Helvetica Now Text Light" w:hAnsi="Helvetica Now Text Light" w:cs="Arial"/>
                <w:b/>
                <w:bCs/>
                <w:szCs w:val="22"/>
              </w:rPr>
              <w:t>6</w:t>
            </w:r>
          </w:p>
        </w:tc>
      </w:tr>
      <w:tr w:rsidR="0084173E" w:rsidRPr="003C74E2" w14:paraId="30F11D75" w14:textId="77777777" w:rsidTr="003B1D9E">
        <w:tc>
          <w:tcPr>
            <w:tcW w:w="4085" w:type="dxa"/>
            <w:shd w:val="clear" w:color="auto" w:fill="auto"/>
            <w:vAlign w:val="center"/>
          </w:tcPr>
          <w:p w14:paraId="237A7124" w14:textId="77777777" w:rsidR="0084173E" w:rsidRPr="003C74E2" w:rsidRDefault="0084173E" w:rsidP="0084173E">
            <w:pPr>
              <w:widowControl w:val="0"/>
              <w:spacing w:before="120" w:after="120"/>
              <w:rPr>
                <w:rFonts w:ascii="Arial" w:hAnsi="Arial" w:cs="Arial"/>
                <w:b/>
                <w:bCs/>
                <w:snapToGrid w:val="0"/>
              </w:rPr>
            </w:pPr>
            <w:bookmarkStart w:id="4" w:name="_Hlk127279327"/>
            <w:r w:rsidRPr="003C74E2">
              <w:rPr>
                <w:rFonts w:ascii="Arial" w:hAnsi="Arial" w:cs="Arial"/>
                <w:b/>
                <w:bCs/>
                <w:snapToGrid w:val="0"/>
              </w:rPr>
              <w:t>SCADENZA ANNUALE</w:t>
            </w:r>
          </w:p>
        </w:tc>
        <w:tc>
          <w:tcPr>
            <w:tcW w:w="5809" w:type="dxa"/>
            <w:shd w:val="clear" w:color="auto" w:fill="auto"/>
          </w:tcPr>
          <w:p w14:paraId="2B532CF9" w14:textId="52ECD5DF" w:rsidR="0084173E" w:rsidRPr="0018196C" w:rsidRDefault="0084173E" w:rsidP="0084173E">
            <w:pPr>
              <w:widowControl w:val="0"/>
              <w:spacing w:before="120" w:after="120"/>
              <w:rPr>
                <w:rFonts w:ascii="Arial" w:eastAsia="Times" w:hAnsi="Arial" w:cs="Arial"/>
              </w:rPr>
            </w:pPr>
            <w:r w:rsidRPr="0018196C">
              <w:rPr>
                <w:rFonts w:ascii="Helvetica Now Text Light" w:hAnsi="Helvetica Now Text Light" w:cs="Arial"/>
                <w:b/>
                <w:bCs/>
                <w:szCs w:val="22"/>
              </w:rPr>
              <w:t xml:space="preserve">31/10 </w:t>
            </w:r>
          </w:p>
        </w:tc>
      </w:tr>
      <w:bookmarkEnd w:id="4"/>
      <w:tr w:rsidR="003D600A" w:rsidRPr="003C74E2" w14:paraId="4C456328" w14:textId="77777777" w:rsidTr="003B1D9E">
        <w:tc>
          <w:tcPr>
            <w:tcW w:w="4085" w:type="dxa"/>
            <w:shd w:val="clear" w:color="auto" w:fill="auto"/>
            <w:vAlign w:val="center"/>
          </w:tcPr>
          <w:p w14:paraId="2D03D28B" w14:textId="77777777" w:rsidR="003D600A" w:rsidRPr="003C74E2" w:rsidRDefault="003D600A" w:rsidP="00E24387">
            <w:pPr>
              <w:widowControl w:val="0"/>
              <w:spacing w:before="120" w:after="120"/>
              <w:rPr>
                <w:rFonts w:ascii="Arial" w:hAnsi="Arial" w:cs="Arial"/>
                <w:b/>
              </w:rPr>
            </w:pPr>
            <w:r w:rsidRPr="003C74E2">
              <w:rPr>
                <w:rFonts w:ascii="Arial" w:hAnsi="Arial" w:cs="Arial"/>
                <w:b/>
                <w:bCs/>
                <w:snapToGrid w:val="0"/>
              </w:rPr>
              <w:t>PREMIO IMPONIBILE ANNUO</w:t>
            </w:r>
          </w:p>
        </w:tc>
        <w:tc>
          <w:tcPr>
            <w:tcW w:w="5809" w:type="dxa"/>
            <w:shd w:val="clear" w:color="auto" w:fill="auto"/>
          </w:tcPr>
          <w:p w14:paraId="06B0EB74" w14:textId="77777777" w:rsidR="003D600A" w:rsidRPr="003C74E2" w:rsidRDefault="003D600A" w:rsidP="00E24387">
            <w:pPr>
              <w:widowControl w:val="0"/>
              <w:spacing w:before="120" w:after="120"/>
              <w:rPr>
                <w:rFonts w:ascii="Arial" w:hAnsi="Arial" w:cs="Arial"/>
                <w:b/>
              </w:rPr>
            </w:pPr>
            <w:r w:rsidRPr="003C74E2">
              <w:rPr>
                <w:rFonts w:ascii="Arial" w:eastAsia="Times" w:hAnsi="Arial" w:cs="Arial"/>
              </w:rPr>
              <w:t>€</w:t>
            </w:r>
          </w:p>
        </w:tc>
      </w:tr>
      <w:tr w:rsidR="003D600A" w:rsidRPr="003C74E2" w14:paraId="1C68F372" w14:textId="77777777" w:rsidTr="003B1D9E">
        <w:tc>
          <w:tcPr>
            <w:tcW w:w="4085" w:type="dxa"/>
            <w:shd w:val="clear" w:color="auto" w:fill="auto"/>
            <w:vAlign w:val="center"/>
          </w:tcPr>
          <w:p w14:paraId="1CF9E135" w14:textId="77777777" w:rsidR="003D600A" w:rsidRPr="003C74E2" w:rsidRDefault="003D600A" w:rsidP="00E24387">
            <w:pPr>
              <w:widowControl w:val="0"/>
              <w:spacing w:before="120" w:after="120"/>
              <w:rPr>
                <w:rFonts w:ascii="Arial" w:hAnsi="Arial" w:cs="Arial"/>
                <w:b/>
              </w:rPr>
            </w:pPr>
            <w:r w:rsidRPr="003C74E2">
              <w:rPr>
                <w:rFonts w:ascii="Arial" w:hAnsi="Arial" w:cs="Arial"/>
                <w:b/>
              </w:rPr>
              <w:t>IMPOSTE</w:t>
            </w:r>
          </w:p>
        </w:tc>
        <w:tc>
          <w:tcPr>
            <w:tcW w:w="5809" w:type="dxa"/>
            <w:shd w:val="clear" w:color="auto" w:fill="auto"/>
          </w:tcPr>
          <w:p w14:paraId="39416268" w14:textId="77777777" w:rsidR="003D600A" w:rsidRPr="003C74E2" w:rsidRDefault="003D600A" w:rsidP="00E24387">
            <w:pPr>
              <w:widowControl w:val="0"/>
              <w:spacing w:before="120" w:after="120"/>
              <w:rPr>
                <w:rFonts w:ascii="Arial" w:hAnsi="Arial" w:cs="Arial"/>
                <w:b/>
              </w:rPr>
            </w:pPr>
            <w:r w:rsidRPr="003C74E2">
              <w:rPr>
                <w:rFonts w:ascii="Arial" w:eastAsia="Times" w:hAnsi="Arial" w:cs="Arial"/>
              </w:rPr>
              <w:t>€</w:t>
            </w:r>
          </w:p>
        </w:tc>
      </w:tr>
      <w:tr w:rsidR="003D600A" w:rsidRPr="003C74E2" w14:paraId="058EE7B1" w14:textId="77777777" w:rsidTr="003B1D9E">
        <w:tc>
          <w:tcPr>
            <w:tcW w:w="4085" w:type="dxa"/>
            <w:shd w:val="clear" w:color="auto" w:fill="auto"/>
            <w:vAlign w:val="center"/>
          </w:tcPr>
          <w:p w14:paraId="015010B8" w14:textId="77777777" w:rsidR="003D600A" w:rsidRPr="003C74E2" w:rsidRDefault="003D600A" w:rsidP="00E24387">
            <w:pPr>
              <w:widowControl w:val="0"/>
              <w:spacing w:before="120" w:after="120"/>
              <w:rPr>
                <w:rFonts w:ascii="Arial" w:hAnsi="Arial" w:cs="Arial"/>
                <w:b/>
              </w:rPr>
            </w:pPr>
            <w:r w:rsidRPr="003C74E2">
              <w:rPr>
                <w:rFonts w:ascii="Arial" w:hAnsi="Arial" w:cs="Arial"/>
                <w:b/>
              </w:rPr>
              <w:t>PREMIO LORDO ANNUO</w:t>
            </w:r>
          </w:p>
        </w:tc>
        <w:tc>
          <w:tcPr>
            <w:tcW w:w="5809" w:type="dxa"/>
            <w:shd w:val="clear" w:color="auto" w:fill="auto"/>
          </w:tcPr>
          <w:p w14:paraId="779E0E13" w14:textId="77777777" w:rsidR="003D600A" w:rsidRPr="003C74E2" w:rsidRDefault="003D600A" w:rsidP="00E24387">
            <w:pPr>
              <w:widowControl w:val="0"/>
              <w:spacing w:before="120" w:after="120"/>
              <w:rPr>
                <w:rFonts w:ascii="Arial" w:eastAsia="Times" w:hAnsi="Arial" w:cs="Arial"/>
              </w:rPr>
            </w:pPr>
            <w:r w:rsidRPr="003C74E2">
              <w:rPr>
                <w:rFonts w:ascii="Arial" w:eastAsia="Times" w:hAnsi="Arial" w:cs="Arial"/>
              </w:rPr>
              <w:t>€</w:t>
            </w:r>
          </w:p>
        </w:tc>
      </w:tr>
      <w:tr w:rsidR="003D600A" w:rsidRPr="003C74E2" w14:paraId="03DEAE38" w14:textId="77777777" w:rsidTr="003B1D9E">
        <w:tc>
          <w:tcPr>
            <w:tcW w:w="4085" w:type="dxa"/>
            <w:shd w:val="clear" w:color="auto" w:fill="auto"/>
            <w:vAlign w:val="center"/>
          </w:tcPr>
          <w:p w14:paraId="565B28D2" w14:textId="77777777" w:rsidR="003D600A" w:rsidRPr="003C74E2" w:rsidRDefault="003D600A" w:rsidP="00E24387">
            <w:pPr>
              <w:widowControl w:val="0"/>
              <w:spacing w:before="120" w:after="120"/>
              <w:rPr>
                <w:rFonts w:ascii="Arial" w:hAnsi="Arial" w:cs="Arial"/>
                <w:b/>
              </w:rPr>
            </w:pPr>
            <w:r w:rsidRPr="003C74E2">
              <w:rPr>
                <w:rFonts w:ascii="Arial" w:hAnsi="Arial" w:cs="Arial"/>
                <w:b/>
              </w:rPr>
              <w:t>BROKER – INTERMEDIARIO</w:t>
            </w:r>
          </w:p>
        </w:tc>
        <w:tc>
          <w:tcPr>
            <w:tcW w:w="5809" w:type="dxa"/>
            <w:shd w:val="clear" w:color="auto" w:fill="auto"/>
          </w:tcPr>
          <w:p w14:paraId="0239F0FC" w14:textId="297897F1" w:rsidR="003D600A" w:rsidRPr="003C74E2" w:rsidRDefault="003D600A" w:rsidP="00E24387">
            <w:pPr>
              <w:widowControl w:val="0"/>
              <w:spacing w:before="120" w:after="120"/>
              <w:rPr>
                <w:rFonts w:ascii="Arial" w:eastAsia="Times" w:hAnsi="Arial" w:cs="Arial"/>
              </w:rPr>
            </w:pPr>
            <w:r w:rsidRPr="003C74E2">
              <w:rPr>
                <w:rFonts w:ascii="Arial" w:eastAsia="Times" w:hAnsi="Arial" w:cs="Arial"/>
              </w:rPr>
              <w:t>Aon S.p.A. – Filiale di Bologna</w:t>
            </w:r>
          </w:p>
        </w:tc>
      </w:tr>
      <w:tr w:rsidR="003D600A" w:rsidRPr="003C74E2" w14:paraId="0E055E82" w14:textId="77777777" w:rsidTr="003B1D9E">
        <w:tc>
          <w:tcPr>
            <w:tcW w:w="4085" w:type="dxa"/>
            <w:shd w:val="clear" w:color="auto" w:fill="auto"/>
            <w:vAlign w:val="center"/>
          </w:tcPr>
          <w:p w14:paraId="10CE5671" w14:textId="77777777" w:rsidR="003D600A" w:rsidRPr="003C74E2" w:rsidRDefault="003D600A" w:rsidP="00E24387">
            <w:pPr>
              <w:widowControl w:val="0"/>
              <w:spacing w:before="120" w:after="120"/>
              <w:rPr>
                <w:rFonts w:ascii="Arial" w:hAnsi="Arial" w:cs="Arial"/>
                <w:b/>
              </w:rPr>
            </w:pPr>
            <w:bookmarkStart w:id="5" w:name="_Hlk127279359"/>
            <w:r w:rsidRPr="003C74E2">
              <w:rPr>
                <w:rFonts w:ascii="Arial" w:hAnsi="Arial" w:cs="Arial"/>
                <w:b/>
              </w:rPr>
              <w:t>ALIQUOTA PROVVIGIONALE BROKER</w:t>
            </w:r>
          </w:p>
        </w:tc>
        <w:tc>
          <w:tcPr>
            <w:tcW w:w="5809" w:type="dxa"/>
            <w:shd w:val="clear" w:color="auto" w:fill="auto"/>
          </w:tcPr>
          <w:p w14:paraId="56D6EB15" w14:textId="37E46A39" w:rsidR="003D600A" w:rsidRPr="003C74E2" w:rsidRDefault="00652E2D" w:rsidP="00E24387">
            <w:pPr>
              <w:spacing w:before="120" w:after="120"/>
              <w:rPr>
                <w:rFonts w:ascii="Arial" w:hAnsi="Arial" w:cs="Arial"/>
              </w:rPr>
            </w:pPr>
            <w:r>
              <w:rPr>
                <w:rFonts w:ascii="Arial" w:hAnsi="Arial" w:cs="Arial"/>
              </w:rPr>
              <w:t>9%</w:t>
            </w:r>
          </w:p>
        </w:tc>
      </w:tr>
      <w:bookmarkEnd w:id="5"/>
      <w:tr w:rsidR="003D600A" w:rsidRPr="003C74E2" w14:paraId="5580C72D" w14:textId="77777777" w:rsidTr="003B1D9E">
        <w:tc>
          <w:tcPr>
            <w:tcW w:w="4085" w:type="dxa"/>
            <w:tcBorders>
              <w:top w:val="single" w:sz="4" w:space="0" w:color="auto"/>
              <w:left w:val="single" w:sz="4" w:space="0" w:color="auto"/>
              <w:bottom w:val="single" w:sz="4" w:space="0" w:color="auto"/>
              <w:right w:val="single" w:sz="4" w:space="0" w:color="auto"/>
            </w:tcBorders>
            <w:shd w:val="clear" w:color="auto" w:fill="auto"/>
            <w:vAlign w:val="center"/>
          </w:tcPr>
          <w:p w14:paraId="7F076329" w14:textId="77777777" w:rsidR="003D600A" w:rsidRPr="003C74E2" w:rsidRDefault="003D600A" w:rsidP="00E24387">
            <w:pPr>
              <w:widowControl w:val="0"/>
              <w:spacing w:before="120" w:after="120"/>
              <w:rPr>
                <w:rFonts w:ascii="Arial" w:hAnsi="Arial" w:cs="Arial"/>
                <w:b/>
              </w:rPr>
            </w:pPr>
            <w:r w:rsidRPr="003C74E2">
              <w:rPr>
                <w:rFonts w:ascii="Arial" w:hAnsi="Arial" w:cs="Arial"/>
                <w:b/>
              </w:rPr>
              <w:t>CORRISPONDENTE/COVERHOLDER</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5974161A" w14:textId="77777777" w:rsidR="003D600A" w:rsidRPr="003C74E2" w:rsidRDefault="003D600A" w:rsidP="00E24387">
            <w:pPr>
              <w:spacing w:before="120" w:after="120"/>
              <w:rPr>
                <w:rFonts w:ascii="Arial" w:hAnsi="Arial" w:cs="Arial"/>
                <w:highlight w:val="green"/>
              </w:rPr>
            </w:pPr>
          </w:p>
        </w:tc>
      </w:tr>
      <w:tr w:rsidR="003D600A" w:rsidRPr="003C74E2" w14:paraId="381650CB" w14:textId="77777777" w:rsidTr="003B1D9E">
        <w:tc>
          <w:tcPr>
            <w:tcW w:w="4085" w:type="dxa"/>
            <w:tcBorders>
              <w:top w:val="single" w:sz="4" w:space="0" w:color="auto"/>
              <w:left w:val="single" w:sz="4" w:space="0" w:color="auto"/>
              <w:bottom w:val="single" w:sz="4" w:space="0" w:color="auto"/>
              <w:right w:val="single" w:sz="4" w:space="0" w:color="auto"/>
            </w:tcBorders>
            <w:shd w:val="clear" w:color="auto" w:fill="auto"/>
            <w:vAlign w:val="center"/>
          </w:tcPr>
          <w:p w14:paraId="4865DA1F" w14:textId="77777777" w:rsidR="003D600A" w:rsidRPr="003C74E2" w:rsidRDefault="003D600A" w:rsidP="00E24387">
            <w:pPr>
              <w:widowControl w:val="0"/>
              <w:spacing w:before="120" w:after="120"/>
              <w:rPr>
                <w:rFonts w:ascii="Arial" w:hAnsi="Arial" w:cs="Arial"/>
                <w:b/>
              </w:rPr>
            </w:pPr>
            <w:r w:rsidRPr="003C74E2">
              <w:rPr>
                <w:rFonts w:ascii="Arial" w:hAnsi="Arial" w:cs="Arial"/>
                <w:b/>
              </w:rPr>
              <w:t>FRAZIONAMENTO</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066DA9C3" w14:textId="77777777" w:rsidR="003D600A" w:rsidRPr="003C74E2" w:rsidRDefault="003D600A" w:rsidP="00E24387">
            <w:pPr>
              <w:spacing w:before="120" w:after="120"/>
              <w:rPr>
                <w:rFonts w:ascii="Arial" w:hAnsi="Arial" w:cs="Arial"/>
                <w:highlight w:val="green"/>
              </w:rPr>
            </w:pPr>
            <w:r w:rsidRPr="003C74E2">
              <w:rPr>
                <w:rFonts w:ascii="Arial" w:hAnsi="Arial" w:cs="Arial"/>
              </w:rPr>
              <w:t>Annuale</w:t>
            </w:r>
          </w:p>
        </w:tc>
      </w:tr>
      <w:tr w:rsidR="003B1D9E" w:rsidRPr="00D810B3" w14:paraId="162F6FE7" w14:textId="77777777" w:rsidTr="003B1D9E">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3C018036" w14:textId="77777777" w:rsidR="003B1D9E" w:rsidRPr="000C3012" w:rsidRDefault="003B1D9E" w:rsidP="005B31FF">
            <w:pPr>
              <w:tabs>
                <w:tab w:val="left" w:pos="4111"/>
              </w:tabs>
              <w:rPr>
                <w:rFonts w:ascii="Arial" w:hAnsi="Arial" w:cs="Arial"/>
              </w:rPr>
            </w:pPr>
            <w:r w:rsidRPr="000C3012">
              <w:rPr>
                <w:rFonts w:ascii="Arial" w:hAnsi="Arial" w:cs="Arial"/>
              </w:rPr>
              <w:t xml:space="preserve">Il presente contratto, emesso a seguito di procedura per l’affidamento dei servizi assicurativi indetta dal Contraente a conclusione della quale è risultata aggiudicataria </w:t>
            </w:r>
            <w:r w:rsidRPr="000C3012">
              <w:rPr>
                <w:rFonts w:ascii="Arial" w:hAnsi="Arial" w:cs="Arial"/>
                <w:highlight w:val="lightGray"/>
              </w:rPr>
              <w:t>la Società xx</w:t>
            </w:r>
            <w:r w:rsidRPr="000C3012">
              <w:rPr>
                <w:rFonts w:ascii="Arial" w:hAnsi="Arial" w:cs="Arial"/>
              </w:rPr>
              <w:t xml:space="preserve"> è regolato:</w:t>
            </w:r>
          </w:p>
          <w:p w14:paraId="20A06193" w14:textId="77777777" w:rsidR="003B1D9E" w:rsidRPr="000C3012" w:rsidRDefault="003B1D9E" w:rsidP="003B1D9E">
            <w:pPr>
              <w:numPr>
                <w:ilvl w:val="0"/>
                <w:numId w:val="26"/>
              </w:numPr>
              <w:tabs>
                <w:tab w:val="left" w:pos="4111"/>
              </w:tabs>
              <w:rPr>
                <w:rFonts w:ascii="Arial" w:eastAsia="Calibri" w:hAnsi="Arial" w:cs="Arial"/>
              </w:rPr>
            </w:pPr>
            <w:r w:rsidRPr="000C3012">
              <w:rPr>
                <w:rFonts w:ascii="Arial" w:eastAsia="Calibri" w:hAnsi="Arial" w:cs="Arial"/>
              </w:rPr>
              <w:t>dal frontespizio di polizza e dalla scheda di polizza riportanti i dati essenziali del contratto;</w:t>
            </w:r>
          </w:p>
          <w:p w14:paraId="43CC0298" w14:textId="77777777" w:rsidR="003B1D9E" w:rsidRPr="000C3012" w:rsidRDefault="003B1D9E" w:rsidP="003B1D9E">
            <w:pPr>
              <w:numPr>
                <w:ilvl w:val="0"/>
                <w:numId w:val="26"/>
              </w:numPr>
              <w:tabs>
                <w:tab w:val="left" w:pos="4111"/>
              </w:tabs>
              <w:rPr>
                <w:rFonts w:ascii="Arial" w:eastAsia="Calibri" w:hAnsi="Arial" w:cs="Arial"/>
              </w:rPr>
            </w:pPr>
            <w:r w:rsidRPr="000C3012">
              <w:rPr>
                <w:rFonts w:ascii="Arial" w:eastAsia="Calibri" w:hAnsi="Arial" w:cs="Arial"/>
              </w:rPr>
              <w:t>dal capitolato speciale di appalto, che si riporta integramente in allegato;</w:t>
            </w:r>
          </w:p>
          <w:p w14:paraId="048C51EC" w14:textId="77777777" w:rsidR="003B1D9E" w:rsidRPr="00D810B3" w:rsidRDefault="003B1D9E" w:rsidP="003B1D9E">
            <w:pPr>
              <w:numPr>
                <w:ilvl w:val="0"/>
                <w:numId w:val="26"/>
              </w:numPr>
              <w:tabs>
                <w:tab w:val="left" w:pos="4111"/>
              </w:tabs>
              <w:rPr>
                <w:rFonts w:ascii="Helvetica Now Text Light" w:eastAsia="Calibri" w:hAnsi="Helvetica Now Text Light" w:cs="Arial"/>
              </w:rPr>
            </w:pPr>
            <w:r w:rsidRPr="000C3012">
              <w:rPr>
                <w:rFonts w:ascii="Arial" w:eastAsia="Calibri" w:hAnsi="Arial" w:cs="Arial"/>
              </w:rPr>
              <w:t>dalle varianti al capitolato speciale d’appalto presentate in sede di offerta, approvate dal Contraente, che modificano le disposizioni al capitolato stesso e che si riportano integralmente in allegato.</w:t>
            </w:r>
          </w:p>
        </w:tc>
      </w:tr>
    </w:tbl>
    <w:p w14:paraId="5858F134" w14:textId="2FCE0715" w:rsidR="003B1D9E" w:rsidRDefault="003B1D9E" w:rsidP="003D600A">
      <w:pPr>
        <w:suppressAutoHyphens/>
        <w:spacing w:before="100" w:beforeAutospacing="1" w:after="100" w:afterAutospacing="1" w:line="240" w:lineRule="exact"/>
        <w:contextualSpacing/>
        <w:rPr>
          <w:rFonts w:ascii="Arial" w:hAnsi="Arial" w:cs="Arial"/>
        </w:rPr>
      </w:pPr>
      <w:r>
        <w:rPr>
          <w:rFonts w:ascii="Arial" w:hAnsi="Arial" w:cs="Arial"/>
        </w:rPr>
        <w:br w:type="page"/>
      </w:r>
    </w:p>
    <w:p w14:paraId="0DF2902A" w14:textId="77777777" w:rsidR="003D600A" w:rsidRDefault="003D600A" w:rsidP="003D600A">
      <w:pPr>
        <w:suppressAutoHyphens/>
        <w:spacing w:before="100" w:beforeAutospacing="1" w:after="100" w:afterAutospacing="1" w:line="240" w:lineRule="exact"/>
        <w:contextualSpacing/>
        <w:rPr>
          <w:rFonts w:ascii="Arial" w:hAnsi="Arial" w:cs="Arial"/>
        </w:rPr>
      </w:pPr>
    </w:p>
    <w:bookmarkEnd w:id="3"/>
    <w:bookmarkEnd w:id="0"/>
    <w:p w14:paraId="6D8133ED" w14:textId="18474AEA" w:rsidR="003D600A" w:rsidRPr="00744516" w:rsidRDefault="003D600A" w:rsidP="003D600A">
      <w:pPr>
        <w:pBdr>
          <w:top w:val="single" w:sz="4" w:space="1"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744516">
        <w:rPr>
          <w:rFonts w:ascii="Arial" w:hAnsi="Arial" w:cs="Arial"/>
          <w:b/>
          <w:bCs/>
          <w:iCs/>
          <w:color w:val="FFFFFF"/>
        </w:rPr>
        <w:t xml:space="preserve">SEZIONE I </w:t>
      </w:r>
      <w:r w:rsidR="005868FE">
        <w:rPr>
          <w:rFonts w:ascii="Arial" w:hAnsi="Arial" w:cs="Arial"/>
          <w:b/>
          <w:bCs/>
          <w:iCs/>
          <w:color w:val="FFFFFF"/>
        </w:rPr>
        <w:t>–</w:t>
      </w:r>
      <w:r w:rsidRPr="00744516">
        <w:rPr>
          <w:rFonts w:ascii="Arial" w:hAnsi="Arial" w:cs="Arial"/>
          <w:b/>
          <w:bCs/>
          <w:iCs/>
          <w:color w:val="FFFFFF"/>
        </w:rPr>
        <w:t xml:space="preserve"> DEFINIZIONI E IDENTIFICAZIONE DEGLI ASSICURATI</w:t>
      </w:r>
    </w:p>
    <w:p w14:paraId="4557E956" w14:textId="77777777" w:rsidR="002B1FC0" w:rsidRPr="00744516" w:rsidRDefault="002B1FC0" w:rsidP="00B14C53">
      <w:pPr>
        <w:jc w:val="both"/>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6170"/>
      </w:tblGrid>
      <w:tr w:rsidR="00DA1534" w:rsidRPr="00744516" w14:paraId="6BBF621D" w14:textId="77777777" w:rsidTr="002B2BAA">
        <w:tc>
          <w:tcPr>
            <w:tcW w:w="3539" w:type="dxa"/>
          </w:tcPr>
          <w:p w14:paraId="28184E84" w14:textId="5B2BBF48" w:rsidR="00DA1534" w:rsidRPr="001C0D9C" w:rsidRDefault="00DA1534" w:rsidP="009542C2">
            <w:pPr>
              <w:tabs>
                <w:tab w:val="left" w:pos="3000"/>
                <w:tab w:val="left" w:pos="3240"/>
                <w:tab w:val="left" w:pos="3480"/>
              </w:tabs>
              <w:rPr>
                <w:rFonts w:ascii="Arial" w:hAnsi="Arial" w:cs="Arial"/>
                <w:b/>
              </w:rPr>
            </w:pPr>
            <w:bookmarkStart w:id="6" w:name="_Hlk124839002"/>
            <w:r w:rsidRPr="001C0D9C">
              <w:rPr>
                <w:rFonts w:ascii="Arial" w:hAnsi="Arial" w:cs="Arial"/>
                <w:b/>
              </w:rPr>
              <w:t>Amministratori</w:t>
            </w:r>
          </w:p>
        </w:tc>
        <w:tc>
          <w:tcPr>
            <w:tcW w:w="6170" w:type="dxa"/>
          </w:tcPr>
          <w:p w14:paraId="4788F22C" w14:textId="50D8DDDA" w:rsidR="00DA1534" w:rsidRPr="001C0D9C" w:rsidRDefault="00FC37A7" w:rsidP="009542C2">
            <w:pPr>
              <w:pStyle w:val="Testonormale1"/>
              <w:rPr>
                <w:rFonts w:ascii="Arial" w:hAnsi="Arial" w:cs="Arial"/>
              </w:rPr>
            </w:pPr>
            <w:r w:rsidRPr="001C0D9C">
              <w:rPr>
                <w:rFonts w:ascii="Arial" w:hAnsi="Arial" w:cs="Arial"/>
              </w:rPr>
              <w:t>Qualsiasi persona che sia stata, che si trova e/o che sarà collegata al Contraente in forza di un mandato e che partecipi alle attività istituzionali.</w:t>
            </w:r>
          </w:p>
        </w:tc>
      </w:tr>
      <w:bookmarkEnd w:id="6"/>
      <w:tr w:rsidR="009542C2" w:rsidRPr="00744516" w14:paraId="2EF17328" w14:textId="77777777" w:rsidTr="002B2BAA">
        <w:tc>
          <w:tcPr>
            <w:tcW w:w="3539" w:type="dxa"/>
          </w:tcPr>
          <w:p w14:paraId="5CD0D753" w14:textId="08EE987E" w:rsidR="009542C2" w:rsidRPr="00744516" w:rsidRDefault="009542C2" w:rsidP="009542C2">
            <w:pPr>
              <w:tabs>
                <w:tab w:val="left" w:pos="3000"/>
                <w:tab w:val="left" w:pos="3240"/>
                <w:tab w:val="left" w:pos="3480"/>
              </w:tabs>
              <w:rPr>
                <w:rFonts w:ascii="Arial" w:hAnsi="Arial" w:cs="Arial"/>
                <w:b/>
              </w:rPr>
            </w:pPr>
            <w:r w:rsidRPr="00744516">
              <w:rPr>
                <w:rFonts w:ascii="Arial" w:hAnsi="Arial" w:cs="Arial"/>
                <w:b/>
              </w:rPr>
              <w:t>Annualità assicurativa o periodo assicurativo:</w:t>
            </w:r>
          </w:p>
        </w:tc>
        <w:tc>
          <w:tcPr>
            <w:tcW w:w="6170" w:type="dxa"/>
          </w:tcPr>
          <w:p w14:paraId="52E17925" w14:textId="518E7C14" w:rsidR="009542C2" w:rsidRPr="00744516" w:rsidRDefault="009542C2" w:rsidP="009542C2">
            <w:pPr>
              <w:pStyle w:val="Testonormale1"/>
              <w:rPr>
                <w:rFonts w:ascii="Arial" w:hAnsi="Arial" w:cs="Arial"/>
              </w:rPr>
            </w:pPr>
            <w:r w:rsidRPr="00744516">
              <w:rPr>
                <w:rFonts w:ascii="Arial" w:hAnsi="Arial" w:cs="Arial"/>
              </w:rPr>
              <w:t>Il periodo pari o inferiore a 12 mesi compreso tra la data di effetto e la data di scadenza o di cessazione dell</w:t>
            </w:r>
            <w:r w:rsidR="005868FE">
              <w:rPr>
                <w:rFonts w:ascii="Arial" w:hAnsi="Arial" w:cs="Arial"/>
              </w:rPr>
              <w:t>’</w:t>
            </w:r>
            <w:r w:rsidRPr="00744516">
              <w:rPr>
                <w:rFonts w:ascii="Arial" w:hAnsi="Arial" w:cs="Arial"/>
              </w:rPr>
              <w:t>assicurazione.</w:t>
            </w:r>
          </w:p>
        </w:tc>
      </w:tr>
      <w:tr w:rsidR="00A500DA" w:rsidRPr="00744516" w14:paraId="69015C1B" w14:textId="77777777" w:rsidTr="002B2BAA">
        <w:tc>
          <w:tcPr>
            <w:tcW w:w="3539" w:type="dxa"/>
          </w:tcPr>
          <w:p w14:paraId="2CEE0804" w14:textId="356932D3" w:rsidR="00A500DA" w:rsidRPr="00744516" w:rsidRDefault="00A500DA" w:rsidP="00A500DA">
            <w:pPr>
              <w:tabs>
                <w:tab w:val="left" w:pos="3000"/>
                <w:tab w:val="left" w:pos="3240"/>
                <w:tab w:val="left" w:pos="3480"/>
              </w:tabs>
              <w:rPr>
                <w:rFonts w:ascii="Arial" w:hAnsi="Arial" w:cs="Arial"/>
                <w:b/>
              </w:rPr>
            </w:pPr>
            <w:r w:rsidRPr="00744516">
              <w:rPr>
                <w:rFonts w:ascii="Arial" w:hAnsi="Arial" w:cs="Arial"/>
                <w:b/>
              </w:rPr>
              <w:t>Assicurato:</w:t>
            </w:r>
          </w:p>
        </w:tc>
        <w:tc>
          <w:tcPr>
            <w:tcW w:w="6170" w:type="dxa"/>
          </w:tcPr>
          <w:p w14:paraId="42B65C57" w14:textId="1FCF9262" w:rsidR="00A500DA" w:rsidRPr="00744516" w:rsidRDefault="00A500DA" w:rsidP="00A500DA">
            <w:pPr>
              <w:pStyle w:val="Testonormale1"/>
              <w:rPr>
                <w:rFonts w:ascii="Arial" w:hAnsi="Arial" w:cs="Arial"/>
              </w:rPr>
            </w:pPr>
            <w:r w:rsidRPr="00744516">
              <w:rPr>
                <w:rFonts w:ascii="Arial" w:hAnsi="Arial" w:cs="Arial"/>
              </w:rPr>
              <w:t>La persona fisica o giuridica il cui interesse è protetto dalla Assicurazione</w:t>
            </w:r>
          </w:p>
        </w:tc>
      </w:tr>
      <w:tr w:rsidR="00A94CD3" w:rsidRPr="00744516" w14:paraId="313325DC" w14:textId="77777777" w:rsidTr="002B2BAA">
        <w:tc>
          <w:tcPr>
            <w:tcW w:w="3539" w:type="dxa"/>
          </w:tcPr>
          <w:p w14:paraId="2D2C2D78" w14:textId="77777777" w:rsidR="00A94CD3" w:rsidRPr="00744516" w:rsidRDefault="0059642E">
            <w:pPr>
              <w:tabs>
                <w:tab w:val="left" w:pos="3000"/>
                <w:tab w:val="left" w:pos="3240"/>
                <w:tab w:val="left" w:pos="3480"/>
              </w:tabs>
              <w:rPr>
                <w:rFonts w:ascii="Arial" w:hAnsi="Arial" w:cs="Arial"/>
                <w:b/>
              </w:rPr>
            </w:pPr>
            <w:r w:rsidRPr="00744516">
              <w:rPr>
                <w:rFonts w:ascii="Arial" w:hAnsi="Arial" w:cs="Arial"/>
                <w:b/>
              </w:rPr>
              <w:t>Assicurazione</w:t>
            </w:r>
            <w:r w:rsidR="00A94CD3" w:rsidRPr="00744516">
              <w:rPr>
                <w:rFonts w:ascii="Arial" w:hAnsi="Arial" w:cs="Arial"/>
                <w:b/>
              </w:rPr>
              <w:t>:</w:t>
            </w:r>
          </w:p>
        </w:tc>
        <w:tc>
          <w:tcPr>
            <w:tcW w:w="6170" w:type="dxa"/>
          </w:tcPr>
          <w:p w14:paraId="12D930D5" w14:textId="77777777" w:rsidR="00A94CD3" w:rsidRPr="00744516" w:rsidRDefault="00A94CD3" w:rsidP="00A94CD3">
            <w:pPr>
              <w:pStyle w:val="Testonormale1"/>
              <w:rPr>
                <w:rFonts w:ascii="Arial" w:hAnsi="Arial" w:cs="Arial"/>
              </w:rPr>
            </w:pPr>
            <w:r w:rsidRPr="00744516">
              <w:rPr>
                <w:rFonts w:ascii="Arial" w:hAnsi="Arial" w:cs="Arial"/>
              </w:rPr>
              <w:t>Il contratto di Assicurazione contenente le garanzie prestate a termini di Polizza.</w:t>
            </w:r>
          </w:p>
        </w:tc>
      </w:tr>
      <w:tr w:rsidR="009542C2" w:rsidRPr="00744516" w14:paraId="4A388E8D" w14:textId="77777777" w:rsidTr="002B2BAA">
        <w:tc>
          <w:tcPr>
            <w:tcW w:w="3539" w:type="dxa"/>
          </w:tcPr>
          <w:p w14:paraId="3CF07C9E" w14:textId="595E35A2" w:rsidR="009542C2" w:rsidRPr="00744516" w:rsidRDefault="009542C2" w:rsidP="009542C2">
            <w:pPr>
              <w:tabs>
                <w:tab w:val="left" w:pos="3000"/>
                <w:tab w:val="left" w:pos="3240"/>
                <w:tab w:val="left" w:pos="3480"/>
              </w:tabs>
              <w:rPr>
                <w:rFonts w:ascii="Arial" w:hAnsi="Arial" w:cs="Arial"/>
                <w:b/>
              </w:rPr>
            </w:pPr>
            <w:r w:rsidRPr="00744516">
              <w:rPr>
                <w:rFonts w:ascii="Arial" w:hAnsi="Arial" w:cs="Arial"/>
                <w:b/>
              </w:rPr>
              <w:t>Atti di terrorismo</w:t>
            </w:r>
          </w:p>
        </w:tc>
        <w:tc>
          <w:tcPr>
            <w:tcW w:w="6170" w:type="dxa"/>
          </w:tcPr>
          <w:p w14:paraId="70E988F8" w14:textId="0E3C7660" w:rsidR="009542C2" w:rsidRPr="00744516" w:rsidRDefault="009542C2" w:rsidP="009542C2">
            <w:pPr>
              <w:jc w:val="both"/>
              <w:rPr>
                <w:rFonts w:ascii="Arial" w:hAnsi="Arial" w:cs="Arial"/>
              </w:rPr>
            </w:pPr>
            <w:r w:rsidRPr="00744516">
              <w:rPr>
                <w:rFonts w:ascii="Arial" w:hAnsi="Arial" w:cs="Arial"/>
                <w:noProof/>
              </w:rPr>
              <w:t>Una qualsiasi azione violenta fatta con il supporto dell’organizzazione di uno o più gruppi di persone (anche se realizzata da una persona singola) diretta ad influenzare qualsiasi governo e/o terrorizzare l’intera popolazione o una parte importante di essa, allo scopo di raggiungere un fine politico, o religioso, o ideologico o etnico.</w:t>
            </w:r>
          </w:p>
        </w:tc>
      </w:tr>
      <w:tr w:rsidR="009542C2" w:rsidRPr="00744516" w14:paraId="50B41CB8" w14:textId="77777777" w:rsidTr="002B2BAA">
        <w:tc>
          <w:tcPr>
            <w:tcW w:w="3539" w:type="dxa"/>
          </w:tcPr>
          <w:p w14:paraId="0D0AEBD8" w14:textId="77B24AD7" w:rsidR="009542C2" w:rsidRPr="00744516" w:rsidRDefault="009542C2" w:rsidP="009542C2">
            <w:pPr>
              <w:tabs>
                <w:tab w:val="left" w:pos="3000"/>
                <w:tab w:val="left" w:pos="3240"/>
                <w:tab w:val="left" w:pos="3480"/>
              </w:tabs>
              <w:rPr>
                <w:rFonts w:ascii="Arial" w:hAnsi="Arial" w:cs="Arial"/>
                <w:b/>
              </w:rPr>
            </w:pPr>
            <w:r w:rsidRPr="00744516">
              <w:rPr>
                <w:rFonts w:ascii="Arial" w:hAnsi="Arial" w:cs="Arial"/>
                <w:b/>
              </w:rPr>
              <w:t>Beneficiario:</w:t>
            </w:r>
          </w:p>
        </w:tc>
        <w:tc>
          <w:tcPr>
            <w:tcW w:w="6170" w:type="dxa"/>
          </w:tcPr>
          <w:p w14:paraId="7706889E" w14:textId="0DEE1B36" w:rsidR="009542C2" w:rsidRPr="00744516" w:rsidRDefault="009542C2" w:rsidP="009542C2">
            <w:pPr>
              <w:jc w:val="both"/>
              <w:rPr>
                <w:rFonts w:ascii="Arial" w:hAnsi="Arial" w:cs="Arial"/>
              </w:rPr>
            </w:pPr>
            <w:r w:rsidRPr="00744516">
              <w:rPr>
                <w:rFonts w:ascii="Arial" w:hAnsi="Arial" w:cs="Arial"/>
              </w:rPr>
              <w:t>In caso di morte gli eredi legittimi o testamentari, in tutti gli altri casi l’assicurato stesso.</w:t>
            </w:r>
          </w:p>
        </w:tc>
      </w:tr>
      <w:tr w:rsidR="009542C2" w:rsidRPr="00744516" w14:paraId="2436F589" w14:textId="77777777" w:rsidTr="002B2BAA">
        <w:tc>
          <w:tcPr>
            <w:tcW w:w="3539" w:type="dxa"/>
          </w:tcPr>
          <w:p w14:paraId="6AA8EAEA" w14:textId="1796FA8E" w:rsidR="009542C2" w:rsidRPr="00744516" w:rsidRDefault="009542C2" w:rsidP="009542C2">
            <w:pPr>
              <w:tabs>
                <w:tab w:val="left" w:pos="3000"/>
                <w:tab w:val="left" w:pos="3240"/>
                <w:tab w:val="left" w:pos="3480"/>
              </w:tabs>
              <w:rPr>
                <w:rFonts w:ascii="Arial" w:hAnsi="Arial" w:cs="Arial"/>
                <w:b/>
              </w:rPr>
            </w:pPr>
            <w:r w:rsidRPr="00744516">
              <w:rPr>
                <w:rFonts w:ascii="Arial" w:hAnsi="Arial" w:cs="Arial"/>
                <w:b/>
              </w:rPr>
              <w:t>Broker:</w:t>
            </w:r>
          </w:p>
        </w:tc>
        <w:tc>
          <w:tcPr>
            <w:tcW w:w="6170" w:type="dxa"/>
          </w:tcPr>
          <w:p w14:paraId="6D48FDA1" w14:textId="1616DE4C" w:rsidR="009542C2" w:rsidRPr="00744516" w:rsidRDefault="009542C2" w:rsidP="009542C2">
            <w:pPr>
              <w:jc w:val="both"/>
              <w:rPr>
                <w:rFonts w:ascii="Arial" w:hAnsi="Arial" w:cs="Arial"/>
              </w:rPr>
            </w:pPr>
            <w:r w:rsidRPr="00744516">
              <w:rPr>
                <w:rFonts w:ascii="Arial" w:hAnsi="Arial" w:cs="Arial"/>
              </w:rPr>
              <w:t>La Società incaricata dal Contraente della gestione ed esecuzione del contratto, riconosciuta dalla Società.</w:t>
            </w:r>
          </w:p>
        </w:tc>
      </w:tr>
      <w:tr w:rsidR="009542C2" w:rsidRPr="00744516" w14:paraId="2D161E8E" w14:textId="77777777" w:rsidTr="002B2BAA">
        <w:tc>
          <w:tcPr>
            <w:tcW w:w="3539" w:type="dxa"/>
          </w:tcPr>
          <w:p w14:paraId="39124172" w14:textId="22DFA861" w:rsidR="009542C2" w:rsidRPr="00744516" w:rsidRDefault="009542C2" w:rsidP="009542C2">
            <w:pPr>
              <w:tabs>
                <w:tab w:val="left" w:pos="3000"/>
                <w:tab w:val="left" w:pos="3240"/>
                <w:tab w:val="left" w:pos="3480"/>
              </w:tabs>
              <w:rPr>
                <w:rFonts w:ascii="Arial" w:hAnsi="Arial" w:cs="Arial"/>
                <w:b/>
              </w:rPr>
            </w:pPr>
            <w:r w:rsidRPr="00744516">
              <w:rPr>
                <w:rFonts w:ascii="Arial" w:hAnsi="Arial" w:cs="Arial"/>
                <w:b/>
              </w:rPr>
              <w:t>Contraente:</w:t>
            </w:r>
          </w:p>
        </w:tc>
        <w:tc>
          <w:tcPr>
            <w:tcW w:w="6170" w:type="dxa"/>
          </w:tcPr>
          <w:p w14:paraId="0C658118" w14:textId="4FF09363" w:rsidR="009542C2" w:rsidRPr="00744516" w:rsidRDefault="009542C2" w:rsidP="009542C2">
            <w:pPr>
              <w:jc w:val="both"/>
              <w:rPr>
                <w:rFonts w:ascii="Arial" w:hAnsi="Arial" w:cs="Arial"/>
              </w:rPr>
            </w:pPr>
            <w:r w:rsidRPr="00744516">
              <w:rPr>
                <w:rFonts w:ascii="Arial" w:hAnsi="Arial" w:cs="Arial"/>
              </w:rPr>
              <w:t>Il soggetto che stipula l’assicurazione, in nome proprio e per conto di chi spetta</w:t>
            </w:r>
          </w:p>
        </w:tc>
      </w:tr>
      <w:tr w:rsidR="00096CFE" w:rsidRPr="00744516" w14:paraId="6A63B3A7" w14:textId="77777777" w:rsidTr="002B2BAA">
        <w:tc>
          <w:tcPr>
            <w:tcW w:w="3539" w:type="dxa"/>
          </w:tcPr>
          <w:p w14:paraId="7FAC9CC8" w14:textId="2F4FDA13"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Ente:</w:t>
            </w:r>
          </w:p>
        </w:tc>
        <w:tc>
          <w:tcPr>
            <w:tcW w:w="6170" w:type="dxa"/>
          </w:tcPr>
          <w:p w14:paraId="1C079820" w14:textId="256DD0D0" w:rsidR="00096CFE" w:rsidRPr="00744516" w:rsidRDefault="00096CFE" w:rsidP="00096CFE">
            <w:pPr>
              <w:jc w:val="both"/>
              <w:rPr>
                <w:rFonts w:ascii="Arial" w:hAnsi="Arial" w:cs="Arial"/>
              </w:rPr>
            </w:pPr>
            <w:r w:rsidRPr="00744516">
              <w:rPr>
                <w:rFonts w:ascii="Arial" w:hAnsi="Arial" w:cs="Arial"/>
              </w:rPr>
              <w:t>L’Amministrazione e/o altre Amministrazioni</w:t>
            </w:r>
          </w:p>
        </w:tc>
      </w:tr>
      <w:tr w:rsidR="00096CFE" w:rsidRPr="00744516" w14:paraId="688D1437" w14:textId="77777777" w:rsidTr="002B2BAA">
        <w:tc>
          <w:tcPr>
            <w:tcW w:w="3539" w:type="dxa"/>
          </w:tcPr>
          <w:p w14:paraId="66979113" w14:textId="6E736E58"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 xml:space="preserve">Franchigia </w:t>
            </w:r>
          </w:p>
        </w:tc>
        <w:tc>
          <w:tcPr>
            <w:tcW w:w="6170" w:type="dxa"/>
          </w:tcPr>
          <w:p w14:paraId="5FA56E80" w14:textId="5D5D189C" w:rsidR="00096CFE" w:rsidRPr="00744516" w:rsidRDefault="00096CFE" w:rsidP="00096CFE">
            <w:pPr>
              <w:jc w:val="both"/>
              <w:rPr>
                <w:rFonts w:ascii="Arial" w:hAnsi="Arial" w:cs="Arial"/>
              </w:rPr>
            </w:pPr>
            <w:r w:rsidRPr="00744516">
              <w:rPr>
                <w:rFonts w:ascii="Arial" w:hAnsi="Arial" w:cs="Arial"/>
              </w:rPr>
              <w:t>La parte di danno espressa in misura fissa che l'Assicurato tiene a suo carico.</w:t>
            </w:r>
          </w:p>
        </w:tc>
      </w:tr>
      <w:tr w:rsidR="00096CFE" w:rsidRPr="00744516" w14:paraId="3D71A03B" w14:textId="77777777" w:rsidTr="002B2BAA">
        <w:tc>
          <w:tcPr>
            <w:tcW w:w="3539" w:type="dxa"/>
          </w:tcPr>
          <w:p w14:paraId="0062A683" w14:textId="0A299CD8"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Inabilità temporanea:</w:t>
            </w:r>
          </w:p>
        </w:tc>
        <w:tc>
          <w:tcPr>
            <w:tcW w:w="6170" w:type="dxa"/>
          </w:tcPr>
          <w:p w14:paraId="639A9C78" w14:textId="7972C596" w:rsidR="00096CFE" w:rsidRPr="00744516" w:rsidRDefault="00096CFE" w:rsidP="00096CFE">
            <w:pPr>
              <w:jc w:val="both"/>
              <w:rPr>
                <w:rFonts w:ascii="Arial" w:hAnsi="Arial" w:cs="Arial"/>
              </w:rPr>
            </w:pPr>
            <w:r w:rsidRPr="00744516">
              <w:rPr>
                <w:rFonts w:ascii="Arial" w:hAnsi="Arial" w:cs="Arial"/>
                <w:noProof/>
              </w:rPr>
              <w:t xml:space="preserve">La perdita temporanea, a seguito di infortunio, in misura totale o parziale, della capacità generica dell’Assicurato </w:t>
            </w:r>
            <w:r w:rsidRPr="00744516">
              <w:rPr>
                <w:rFonts w:ascii="Arial" w:hAnsi="Arial" w:cs="Arial"/>
                <w:snapToGrid w:val="0"/>
                <w:lang w:eastAsia="en-US"/>
              </w:rPr>
              <w:t>di svolgere una generica e normale attività od un qualsiasi lavoro proficuo, indipendentemente dalla specifica professione esercitata dall'Assicurato.</w:t>
            </w:r>
          </w:p>
        </w:tc>
      </w:tr>
      <w:tr w:rsidR="00096CFE" w:rsidRPr="00744516" w14:paraId="77BF3E28" w14:textId="77777777" w:rsidTr="002B2BAA">
        <w:tc>
          <w:tcPr>
            <w:tcW w:w="3539" w:type="dxa"/>
          </w:tcPr>
          <w:p w14:paraId="1954A91D" w14:textId="4DBACF72"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Indennizzo:</w:t>
            </w:r>
          </w:p>
        </w:tc>
        <w:tc>
          <w:tcPr>
            <w:tcW w:w="6170" w:type="dxa"/>
          </w:tcPr>
          <w:p w14:paraId="5FE88EE8" w14:textId="12B52F12" w:rsidR="00096CFE" w:rsidRPr="00744516" w:rsidRDefault="00096CFE" w:rsidP="00096CFE">
            <w:pPr>
              <w:jc w:val="both"/>
              <w:rPr>
                <w:rFonts w:ascii="Arial" w:hAnsi="Arial" w:cs="Arial"/>
              </w:rPr>
            </w:pPr>
            <w:r w:rsidRPr="00744516">
              <w:rPr>
                <w:rFonts w:ascii="Arial" w:hAnsi="Arial" w:cs="Arial"/>
              </w:rPr>
              <w:t>La somma dovuta dalla Società, in caso di sinistro, all’Assicurato e/o agli aventi diritto.</w:t>
            </w:r>
          </w:p>
        </w:tc>
      </w:tr>
      <w:tr w:rsidR="00096CFE" w:rsidRPr="00744516" w14:paraId="4385690F" w14:textId="77777777" w:rsidTr="002B2BAA">
        <w:tc>
          <w:tcPr>
            <w:tcW w:w="3539" w:type="dxa"/>
          </w:tcPr>
          <w:p w14:paraId="31207374" w14:textId="03D4553F"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Infortunio:</w:t>
            </w:r>
          </w:p>
        </w:tc>
        <w:tc>
          <w:tcPr>
            <w:tcW w:w="6170" w:type="dxa"/>
          </w:tcPr>
          <w:p w14:paraId="44F9F053" w14:textId="03D6FD80" w:rsidR="00096CFE" w:rsidRPr="00744516" w:rsidRDefault="00096CFE" w:rsidP="00096CFE">
            <w:pPr>
              <w:jc w:val="both"/>
              <w:rPr>
                <w:rFonts w:ascii="Arial" w:hAnsi="Arial" w:cs="Arial"/>
              </w:rPr>
            </w:pPr>
            <w:r w:rsidRPr="00744516">
              <w:rPr>
                <w:rFonts w:ascii="Arial" w:hAnsi="Arial" w:cs="Arial"/>
                <w:snapToGrid w:val="0"/>
                <w:lang w:eastAsia="en-US"/>
              </w:rPr>
              <w:t xml:space="preserve">Ogni evento dovuto a causa fortuita, violenta ed esterna che produca lesioni corporali obiettivamente constatabili, le quali abbiano per conseguenza la morte e/o una invalidità permanente e/o una inabilità temporanea e/o un ricovero e/o un rimborso spese </w:t>
            </w:r>
          </w:p>
        </w:tc>
      </w:tr>
      <w:tr w:rsidR="00096CFE" w:rsidRPr="00744516" w14:paraId="5227C656" w14:textId="77777777" w:rsidTr="002B2BAA">
        <w:tc>
          <w:tcPr>
            <w:tcW w:w="3539" w:type="dxa"/>
          </w:tcPr>
          <w:p w14:paraId="7A123FCF" w14:textId="4468167B"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Invalidità permanente:</w:t>
            </w:r>
          </w:p>
        </w:tc>
        <w:tc>
          <w:tcPr>
            <w:tcW w:w="6170" w:type="dxa"/>
          </w:tcPr>
          <w:p w14:paraId="2926D78B" w14:textId="68333729" w:rsidR="00096CFE" w:rsidRPr="00744516" w:rsidRDefault="00096CFE" w:rsidP="00096CFE">
            <w:pPr>
              <w:jc w:val="both"/>
              <w:rPr>
                <w:rFonts w:ascii="Arial" w:hAnsi="Arial" w:cs="Arial"/>
              </w:rPr>
            </w:pPr>
            <w:r w:rsidRPr="00744516">
              <w:rPr>
                <w:rFonts w:ascii="Arial" w:hAnsi="Arial" w:cs="Arial"/>
                <w:snapToGrid w:val="0"/>
                <w:lang w:eastAsia="en-US"/>
              </w:rPr>
              <w:t>La diminuita capacità o la perdita definitiva ed irrimediabile della capacità generica dell’Assicurato di svolgere una generica e normale attività od un qualsiasi lavoro proficuo, indipendentemente dalla specifica professione esercitata dall'Assicurato.</w:t>
            </w:r>
          </w:p>
        </w:tc>
      </w:tr>
      <w:tr w:rsidR="00096CFE" w:rsidRPr="00744516" w14:paraId="02860D71" w14:textId="77777777" w:rsidTr="002B2BAA">
        <w:tc>
          <w:tcPr>
            <w:tcW w:w="3539" w:type="dxa"/>
          </w:tcPr>
          <w:p w14:paraId="7C34D22A" w14:textId="6A76DB0E"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Istituto di cura:</w:t>
            </w:r>
          </w:p>
        </w:tc>
        <w:tc>
          <w:tcPr>
            <w:tcW w:w="6170" w:type="dxa"/>
          </w:tcPr>
          <w:p w14:paraId="116FA127" w14:textId="6CBE9EB2" w:rsidR="00096CFE" w:rsidRPr="00744516" w:rsidRDefault="00096CFE" w:rsidP="00096CFE">
            <w:pPr>
              <w:jc w:val="both"/>
              <w:rPr>
                <w:rFonts w:ascii="Arial" w:hAnsi="Arial" w:cs="Arial"/>
              </w:rPr>
            </w:pPr>
            <w:r w:rsidRPr="00744516">
              <w:rPr>
                <w:rFonts w:ascii="Arial" w:hAnsi="Arial" w:cs="Arial"/>
                <w:noProof/>
              </w:rPr>
              <w:t>L’ospedale pubblico, la clinica, la casa di cura sia accreditati presso il Servizio Sanitario Nazionale che privati, legalmente riconosciuti e regolarmente autorizzati al ricovero dei malati, nonché qualsiasi altro istituto e/o struttura per convalescenza o per lunga degenza, dotato di attrezzature  per il pernottamento di pazienti e per la terapia di eventi morbosi o lesivi, autorizzato all’erogazione di assistenza socio-sanitaria e/o ospedaliera.</w:t>
            </w:r>
          </w:p>
        </w:tc>
      </w:tr>
      <w:tr w:rsidR="00096CFE" w:rsidRPr="00744516" w14:paraId="3EF2EF35" w14:textId="77777777" w:rsidTr="002B2BAA">
        <w:tc>
          <w:tcPr>
            <w:tcW w:w="3539" w:type="dxa"/>
          </w:tcPr>
          <w:p w14:paraId="489F72CD" w14:textId="467C9469"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Limite di risarcimento</w:t>
            </w:r>
          </w:p>
        </w:tc>
        <w:tc>
          <w:tcPr>
            <w:tcW w:w="6170" w:type="dxa"/>
          </w:tcPr>
          <w:p w14:paraId="28041052" w14:textId="34566812" w:rsidR="00096CFE" w:rsidRPr="00744516" w:rsidRDefault="00096CFE" w:rsidP="00096CFE">
            <w:pPr>
              <w:jc w:val="both"/>
              <w:rPr>
                <w:rFonts w:ascii="Arial" w:hAnsi="Arial" w:cs="Arial"/>
              </w:rPr>
            </w:pPr>
            <w:r w:rsidRPr="00744516">
              <w:rPr>
                <w:rFonts w:ascii="Arial" w:hAnsi="Arial" w:cs="Arial"/>
                <w:noProof/>
              </w:rPr>
              <w:t>La massima esposizione economica della Società in caso sinistro che coinvolga più persone assicurate.</w:t>
            </w:r>
          </w:p>
        </w:tc>
      </w:tr>
      <w:tr w:rsidR="00096CFE" w:rsidRPr="00744516" w14:paraId="580E5193" w14:textId="77777777" w:rsidTr="002B2BAA">
        <w:tc>
          <w:tcPr>
            <w:tcW w:w="3539" w:type="dxa"/>
          </w:tcPr>
          <w:p w14:paraId="765E49C7" w14:textId="649114F4"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Malattia</w:t>
            </w:r>
          </w:p>
        </w:tc>
        <w:tc>
          <w:tcPr>
            <w:tcW w:w="6170" w:type="dxa"/>
          </w:tcPr>
          <w:p w14:paraId="1A41595F" w14:textId="2CDDBF44" w:rsidR="00096CFE" w:rsidRPr="00744516" w:rsidRDefault="00096CFE" w:rsidP="00096CFE">
            <w:pPr>
              <w:jc w:val="both"/>
              <w:rPr>
                <w:rFonts w:ascii="Arial" w:hAnsi="Arial" w:cs="Arial"/>
              </w:rPr>
            </w:pPr>
            <w:r w:rsidRPr="00744516">
              <w:rPr>
                <w:rFonts w:ascii="Arial" w:hAnsi="Arial" w:cs="Arial"/>
                <w:snapToGrid w:val="0"/>
                <w:lang w:eastAsia="en-US"/>
              </w:rPr>
              <w:t>Ogni alterazione a carattere evolutivo dello stato di salute non dipendente da infortunio.</w:t>
            </w:r>
          </w:p>
        </w:tc>
      </w:tr>
      <w:tr w:rsidR="003D600A" w:rsidRPr="00744516" w14:paraId="78B8CD96" w14:textId="77777777" w:rsidTr="002B2BAA">
        <w:tc>
          <w:tcPr>
            <w:tcW w:w="3539" w:type="dxa"/>
          </w:tcPr>
          <w:p w14:paraId="744D17D2" w14:textId="65C4C133" w:rsidR="003D600A" w:rsidRPr="00FC37A7" w:rsidRDefault="003D600A" w:rsidP="00096CFE">
            <w:pPr>
              <w:tabs>
                <w:tab w:val="left" w:pos="3000"/>
                <w:tab w:val="left" w:pos="3240"/>
                <w:tab w:val="left" w:pos="3480"/>
              </w:tabs>
              <w:rPr>
                <w:rFonts w:ascii="Arial" w:hAnsi="Arial" w:cs="Arial"/>
                <w:b/>
              </w:rPr>
            </w:pPr>
            <w:r w:rsidRPr="00FC37A7">
              <w:rPr>
                <w:rFonts w:ascii="Arial" w:hAnsi="Arial" w:cs="Arial"/>
                <w:b/>
              </w:rPr>
              <w:t>Massimale per anno</w:t>
            </w:r>
          </w:p>
        </w:tc>
        <w:tc>
          <w:tcPr>
            <w:tcW w:w="6170" w:type="dxa"/>
          </w:tcPr>
          <w:p w14:paraId="4C97DAFC" w14:textId="259D74CE" w:rsidR="003D600A" w:rsidRPr="00FC37A7" w:rsidRDefault="003D600A" w:rsidP="00096CFE">
            <w:pPr>
              <w:jc w:val="both"/>
              <w:rPr>
                <w:rFonts w:ascii="Arial" w:hAnsi="Arial" w:cs="Arial"/>
                <w:snapToGrid w:val="0"/>
                <w:lang w:eastAsia="en-US"/>
              </w:rPr>
            </w:pPr>
            <w:r w:rsidRPr="00FC37A7">
              <w:rPr>
                <w:rFonts w:ascii="Arial" w:hAnsi="Arial" w:cs="Arial"/>
                <w:snapToGrid w:val="0"/>
                <w:lang w:eastAsia="en-US"/>
              </w:rPr>
              <w:t>La massima esposizione economica della Società per uno o più sinistri durante la medesima annualità assicurativa o periodo assicurativo</w:t>
            </w:r>
            <w:r w:rsidR="002509E3" w:rsidRPr="00FC37A7">
              <w:rPr>
                <w:rFonts w:ascii="Arial" w:hAnsi="Arial" w:cs="Arial"/>
                <w:snapToGrid w:val="0"/>
                <w:lang w:eastAsia="en-US"/>
              </w:rPr>
              <w:t xml:space="preserve"> </w:t>
            </w:r>
          </w:p>
        </w:tc>
      </w:tr>
      <w:tr w:rsidR="00096CFE" w:rsidRPr="00744516" w14:paraId="014D8783" w14:textId="77777777" w:rsidTr="002B2BAA">
        <w:tc>
          <w:tcPr>
            <w:tcW w:w="3539" w:type="dxa"/>
          </w:tcPr>
          <w:p w14:paraId="16F5DE9C" w14:textId="29F5A333"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Massimale/Somma/capitale per sinistro</w:t>
            </w:r>
          </w:p>
        </w:tc>
        <w:tc>
          <w:tcPr>
            <w:tcW w:w="6170" w:type="dxa"/>
          </w:tcPr>
          <w:p w14:paraId="7169C23D" w14:textId="4F829719" w:rsidR="00096CFE" w:rsidRPr="00744516" w:rsidRDefault="00096CFE" w:rsidP="00096CFE">
            <w:pPr>
              <w:jc w:val="both"/>
              <w:rPr>
                <w:rFonts w:ascii="Arial" w:hAnsi="Arial" w:cs="Arial"/>
              </w:rPr>
            </w:pPr>
            <w:r w:rsidRPr="00744516">
              <w:rPr>
                <w:rFonts w:ascii="Arial" w:hAnsi="Arial" w:cs="Arial"/>
                <w:noProof/>
              </w:rPr>
              <w:t>La massima esposizione economica della Società per sinistro.</w:t>
            </w:r>
          </w:p>
        </w:tc>
      </w:tr>
      <w:tr w:rsidR="00096CFE" w:rsidRPr="00744516" w14:paraId="3D5FC387" w14:textId="77777777" w:rsidTr="002B2BAA">
        <w:tc>
          <w:tcPr>
            <w:tcW w:w="3539" w:type="dxa"/>
          </w:tcPr>
          <w:p w14:paraId="51B24CDB" w14:textId="7FEF0CF3"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Morte presunta</w:t>
            </w:r>
          </w:p>
        </w:tc>
        <w:tc>
          <w:tcPr>
            <w:tcW w:w="6170" w:type="dxa"/>
          </w:tcPr>
          <w:p w14:paraId="403B48AC" w14:textId="10D0D4F2" w:rsidR="00096CFE" w:rsidRPr="00744516" w:rsidRDefault="00096CFE" w:rsidP="00096CFE">
            <w:pPr>
              <w:jc w:val="both"/>
              <w:rPr>
                <w:rFonts w:ascii="Arial" w:hAnsi="Arial" w:cs="Arial"/>
              </w:rPr>
            </w:pPr>
            <w:r w:rsidRPr="00744516">
              <w:rPr>
                <w:rFonts w:ascii="Arial" w:hAnsi="Arial" w:cs="Arial"/>
              </w:rPr>
              <w:t>Il mancato ritrovamento del corpo dell’Assicurato entro un anno dal verificarsi di un infortunio, deve intendersi parificata al caso di morte e parimenti indennizzata</w:t>
            </w:r>
          </w:p>
        </w:tc>
      </w:tr>
      <w:tr w:rsidR="00A94CD3" w:rsidRPr="00744516" w14:paraId="26CCCC21" w14:textId="77777777" w:rsidTr="002B2BAA">
        <w:tc>
          <w:tcPr>
            <w:tcW w:w="3539" w:type="dxa"/>
          </w:tcPr>
          <w:p w14:paraId="12403188" w14:textId="77777777" w:rsidR="00A94CD3" w:rsidRPr="00744516" w:rsidRDefault="0059642E">
            <w:pPr>
              <w:tabs>
                <w:tab w:val="left" w:pos="3000"/>
                <w:tab w:val="left" w:pos="3240"/>
                <w:tab w:val="left" w:pos="3480"/>
              </w:tabs>
              <w:rPr>
                <w:rFonts w:ascii="Arial" w:hAnsi="Arial" w:cs="Arial"/>
                <w:b/>
              </w:rPr>
            </w:pPr>
            <w:r w:rsidRPr="00744516">
              <w:rPr>
                <w:rFonts w:ascii="Arial" w:hAnsi="Arial" w:cs="Arial"/>
                <w:b/>
              </w:rPr>
              <w:lastRenderedPageBreak/>
              <w:t>Polizza</w:t>
            </w:r>
            <w:r w:rsidR="00A94CD3" w:rsidRPr="00744516">
              <w:rPr>
                <w:rFonts w:ascii="Arial" w:hAnsi="Arial" w:cs="Arial"/>
                <w:b/>
              </w:rPr>
              <w:t>:</w:t>
            </w:r>
          </w:p>
        </w:tc>
        <w:tc>
          <w:tcPr>
            <w:tcW w:w="6170" w:type="dxa"/>
          </w:tcPr>
          <w:p w14:paraId="43B8E242" w14:textId="77777777" w:rsidR="00A94CD3" w:rsidRPr="00744516" w:rsidRDefault="00A94CD3">
            <w:pPr>
              <w:jc w:val="both"/>
              <w:rPr>
                <w:rFonts w:ascii="Arial" w:hAnsi="Arial" w:cs="Arial"/>
              </w:rPr>
            </w:pPr>
            <w:r w:rsidRPr="00744516">
              <w:rPr>
                <w:rFonts w:ascii="Arial" w:hAnsi="Arial" w:cs="Arial"/>
              </w:rPr>
              <w:t>Il documento che prova l'assicurazione</w:t>
            </w:r>
          </w:p>
        </w:tc>
      </w:tr>
      <w:tr w:rsidR="00096CFE" w:rsidRPr="00744516" w14:paraId="4B8ADB0D" w14:textId="77777777" w:rsidTr="002B2BAA">
        <w:tc>
          <w:tcPr>
            <w:tcW w:w="3539" w:type="dxa"/>
          </w:tcPr>
          <w:p w14:paraId="19BFD2C6" w14:textId="35929CA3"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Premio:</w:t>
            </w:r>
          </w:p>
        </w:tc>
        <w:tc>
          <w:tcPr>
            <w:tcW w:w="6170" w:type="dxa"/>
          </w:tcPr>
          <w:p w14:paraId="6F05C607" w14:textId="548FEE7B" w:rsidR="00096CFE" w:rsidRPr="00744516" w:rsidRDefault="00096CFE" w:rsidP="00096CFE">
            <w:pPr>
              <w:jc w:val="both"/>
              <w:rPr>
                <w:rFonts w:ascii="Arial" w:hAnsi="Arial" w:cs="Arial"/>
              </w:rPr>
            </w:pPr>
            <w:r w:rsidRPr="00744516">
              <w:rPr>
                <w:rFonts w:ascii="Arial" w:hAnsi="Arial" w:cs="Arial"/>
              </w:rPr>
              <w:t>La somma dovuta dal Contraente alla Società.</w:t>
            </w:r>
          </w:p>
        </w:tc>
      </w:tr>
      <w:tr w:rsidR="00167F81" w:rsidRPr="00744516" w14:paraId="69E835D3" w14:textId="77777777" w:rsidTr="002B2BAA">
        <w:tc>
          <w:tcPr>
            <w:tcW w:w="3539" w:type="dxa"/>
          </w:tcPr>
          <w:p w14:paraId="27A982C0" w14:textId="1FCE991B" w:rsidR="00167F81" w:rsidRPr="008B1911" w:rsidRDefault="008B1911" w:rsidP="00096CFE">
            <w:pPr>
              <w:tabs>
                <w:tab w:val="left" w:pos="3000"/>
                <w:tab w:val="left" w:pos="3240"/>
                <w:tab w:val="left" w:pos="3480"/>
              </w:tabs>
              <w:rPr>
                <w:rFonts w:ascii="Arial" w:hAnsi="Arial" w:cs="Arial"/>
                <w:b/>
              </w:rPr>
            </w:pPr>
            <w:r w:rsidRPr="008B1911">
              <w:rPr>
                <w:rFonts w:ascii="Arial" w:hAnsi="Arial" w:cs="Arial"/>
                <w:b/>
              </w:rPr>
              <w:t>Retribuzioni</w:t>
            </w:r>
          </w:p>
        </w:tc>
        <w:tc>
          <w:tcPr>
            <w:tcW w:w="6170" w:type="dxa"/>
          </w:tcPr>
          <w:p w14:paraId="2EC8253F" w14:textId="77777777" w:rsidR="008B1911" w:rsidRPr="008B1911" w:rsidRDefault="008B1911" w:rsidP="008B1911">
            <w:pPr>
              <w:jc w:val="both"/>
              <w:rPr>
                <w:rFonts w:ascii="Arial" w:hAnsi="Arial" w:cs="Arial"/>
                <w:noProof/>
              </w:rPr>
            </w:pPr>
            <w:r w:rsidRPr="008B1911">
              <w:rPr>
                <w:rFonts w:ascii="Arial" w:hAnsi="Arial" w:cs="Arial"/>
                <w:noProof/>
              </w:rPr>
              <w:t>Agli effetti assicurativi per retribuzione si intende tutto quanto al lordo delle ritenute l’Assicurato effettivamente riceve a compenso delle sue prestazioni, comprese le indennità fisse, i premi, le gratificazioni, i compensi speciali di qualsiasi natura (escluso quanto corrisposto a titolo di rimborso spese), quando pure abbiano carattere transitorio o di contingenza, la partecipazione agli utili e le provvigioni, nonché l'equivalente in denaro di tutte le corresponsioni in natura purché sul tutto sia conteggiato o conteggiabile il premio di assicurazione.</w:t>
            </w:r>
          </w:p>
          <w:p w14:paraId="2D09BEC4" w14:textId="4F49B9ED" w:rsidR="00167F81" w:rsidRPr="00744516" w:rsidRDefault="008B1911" w:rsidP="008B1911">
            <w:pPr>
              <w:jc w:val="both"/>
              <w:rPr>
                <w:rFonts w:ascii="Arial" w:hAnsi="Arial" w:cs="Arial"/>
              </w:rPr>
            </w:pPr>
            <w:r w:rsidRPr="008B1911">
              <w:rPr>
                <w:rFonts w:ascii="Arial" w:hAnsi="Arial" w:cs="Arial"/>
                <w:noProof/>
              </w:rPr>
              <w:t>Per la liquidazione delle indennità è considerata retribuzione annua dell’infortunato quella percepita e/o maturata per i titoli di cui sopra nel mese precedente il mese in cui si è verificato l’infortunio moltiplicata per le mensilità di contratto; a tale ammontare si aggiungeranno le somme relative a retribuzioni non pagabili ricorrentemente in ciascun mese e corrisposte effettivamente all’infortunato nei dodici mesi precedenti purché su tali somme sia conteggiato o conteggiabile il premio di assicurazione. A maggior precisazione di quanto sopra si dà atto che nella definizione “retribuzioni non pagabili ricorrentemente in ciascun mese” devono intendersi incluse: mensilità aggiuntive, premi di produzione, incentivi o provvigioni, indennità di trasferta, bonus, compensi arretrati, compensi per lavoro straordinario. Per gli infortunati che non abbiano raggiunto il mese di servizio, è considerata retribuzione annua quella che si ottiene moltiplicando per trecentosessantacinque (365) la retribuzione giornaliera media attribuibile all’infortunato per il periodo di tempo decorrente dall’assunzione in servizio fino al giorno dell’infortunio.</w:t>
            </w:r>
          </w:p>
        </w:tc>
      </w:tr>
      <w:tr w:rsidR="00A94CD3" w:rsidRPr="00744516" w14:paraId="38E14B5A" w14:textId="77777777" w:rsidTr="002B2BAA">
        <w:tc>
          <w:tcPr>
            <w:tcW w:w="3539" w:type="dxa"/>
          </w:tcPr>
          <w:p w14:paraId="2F01A4AE" w14:textId="77777777" w:rsidR="00A94CD3" w:rsidRPr="00744516" w:rsidRDefault="00A94CD3">
            <w:pPr>
              <w:tabs>
                <w:tab w:val="left" w:pos="3000"/>
                <w:tab w:val="left" w:pos="3240"/>
                <w:tab w:val="left" w:pos="3480"/>
              </w:tabs>
              <w:rPr>
                <w:rFonts w:ascii="Arial" w:hAnsi="Arial" w:cs="Arial"/>
                <w:b/>
              </w:rPr>
            </w:pPr>
            <w:r w:rsidRPr="00744516">
              <w:rPr>
                <w:rFonts w:ascii="Arial" w:hAnsi="Arial" w:cs="Arial"/>
                <w:b/>
              </w:rPr>
              <w:t>Ricovero:</w:t>
            </w:r>
          </w:p>
        </w:tc>
        <w:tc>
          <w:tcPr>
            <w:tcW w:w="6170" w:type="dxa"/>
          </w:tcPr>
          <w:p w14:paraId="6D177B47" w14:textId="77777777" w:rsidR="00A94CD3" w:rsidRPr="00744516" w:rsidRDefault="00A94CD3">
            <w:pPr>
              <w:spacing w:after="120"/>
              <w:ind w:right="84"/>
              <w:jc w:val="both"/>
              <w:rPr>
                <w:rFonts w:ascii="Arial" w:hAnsi="Arial" w:cs="Arial"/>
                <w:noProof/>
              </w:rPr>
            </w:pPr>
            <w:r w:rsidRPr="00744516">
              <w:rPr>
                <w:rFonts w:ascii="Arial" w:hAnsi="Arial" w:cs="Arial"/>
                <w:noProof/>
              </w:rPr>
              <w:t>La degenza in Istituto di cura che comporti almeno un pernottamento.</w:t>
            </w:r>
          </w:p>
        </w:tc>
      </w:tr>
      <w:tr w:rsidR="00096CFE" w:rsidRPr="00744516" w14:paraId="7EEE0205" w14:textId="77777777" w:rsidTr="002B2BAA">
        <w:tc>
          <w:tcPr>
            <w:tcW w:w="3539" w:type="dxa"/>
          </w:tcPr>
          <w:p w14:paraId="76015CEE" w14:textId="4C2724C0"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Rischio:</w:t>
            </w:r>
          </w:p>
        </w:tc>
        <w:tc>
          <w:tcPr>
            <w:tcW w:w="6170" w:type="dxa"/>
          </w:tcPr>
          <w:p w14:paraId="2D570881" w14:textId="14B9BDEF" w:rsidR="00096CFE" w:rsidRPr="00744516" w:rsidRDefault="00096CFE" w:rsidP="00096CFE">
            <w:pPr>
              <w:spacing w:after="120"/>
              <w:ind w:right="84"/>
              <w:jc w:val="both"/>
              <w:rPr>
                <w:rFonts w:ascii="Arial" w:hAnsi="Arial" w:cs="Arial"/>
                <w:noProof/>
              </w:rPr>
            </w:pPr>
            <w:r w:rsidRPr="00744516">
              <w:rPr>
                <w:rFonts w:ascii="Arial" w:hAnsi="Arial" w:cs="Arial"/>
              </w:rPr>
              <w:t>La probabilità che si verifichi il sinistro e l'entità dei danni che possono derivarne.</w:t>
            </w:r>
          </w:p>
        </w:tc>
      </w:tr>
      <w:tr w:rsidR="00096CFE" w:rsidRPr="00744516" w14:paraId="757687C9" w14:textId="77777777" w:rsidTr="002B2BAA">
        <w:tc>
          <w:tcPr>
            <w:tcW w:w="3539" w:type="dxa"/>
          </w:tcPr>
          <w:p w14:paraId="36149F93" w14:textId="5E648DF7"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Rischio in itinere</w:t>
            </w:r>
          </w:p>
        </w:tc>
        <w:tc>
          <w:tcPr>
            <w:tcW w:w="6170" w:type="dxa"/>
          </w:tcPr>
          <w:p w14:paraId="503AA91C" w14:textId="52A716B8" w:rsidR="00096CFE" w:rsidRPr="00744516" w:rsidRDefault="00096CFE" w:rsidP="00096CFE">
            <w:pPr>
              <w:spacing w:after="120"/>
              <w:ind w:right="84"/>
              <w:jc w:val="both"/>
              <w:rPr>
                <w:rFonts w:ascii="Arial" w:hAnsi="Arial" w:cs="Arial"/>
                <w:noProof/>
              </w:rPr>
            </w:pPr>
            <w:r w:rsidRPr="00744516">
              <w:rPr>
                <w:rFonts w:ascii="Arial" w:hAnsi="Arial" w:cs="Arial"/>
                <w:noProof/>
              </w:rPr>
              <w:t>I trasferimenti, effettuati con qualsiasi mezzo di locomozione, oppure a piedi, dall’Assicurato, tra la propria abitazione, anche se occasionale, ed il normale luogo di lavoro e/o abituale destinazione, sia all’andata che al ritorno, oppure qualsiasi altro luogo ove l’Assicurato si rechi a svolgere la propria mansione e/o occupazione assicurata e/o attività. La garanzia si intende operante anche durante le operazioni di salita e discesa dai mezzi di trasporto, nonché, nei termini di cui sopra, durante il tragitto da e per qualsiasi luogo in cui l’Assicurato si debba recare e/o si sia recato in virtù del proprio stato di “reperibilità” professionale.</w:t>
            </w:r>
          </w:p>
        </w:tc>
      </w:tr>
      <w:tr w:rsidR="00096CFE" w:rsidRPr="00744516" w14:paraId="5DE5C60A" w14:textId="77777777" w:rsidTr="002B2BAA">
        <w:tc>
          <w:tcPr>
            <w:tcW w:w="3539" w:type="dxa"/>
          </w:tcPr>
          <w:p w14:paraId="5F442A72" w14:textId="225C2A14"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Scoperto:</w:t>
            </w:r>
          </w:p>
        </w:tc>
        <w:tc>
          <w:tcPr>
            <w:tcW w:w="6170" w:type="dxa"/>
          </w:tcPr>
          <w:p w14:paraId="551D3E24" w14:textId="44C7036D" w:rsidR="00096CFE" w:rsidRPr="00744516" w:rsidRDefault="00096CFE" w:rsidP="00096CFE">
            <w:pPr>
              <w:spacing w:after="120"/>
              <w:ind w:right="84"/>
              <w:jc w:val="both"/>
              <w:rPr>
                <w:rFonts w:ascii="Arial" w:hAnsi="Arial" w:cs="Arial"/>
                <w:noProof/>
              </w:rPr>
            </w:pPr>
            <w:r w:rsidRPr="00744516">
              <w:rPr>
                <w:rFonts w:ascii="Arial" w:hAnsi="Arial" w:cs="Arial"/>
              </w:rPr>
              <w:t>La parte di danno espressa in misura percentuale che l'Assicurato tiene a suo carico.</w:t>
            </w:r>
          </w:p>
        </w:tc>
      </w:tr>
      <w:tr w:rsidR="00A94CD3" w:rsidRPr="00744516" w14:paraId="30AB5F3C" w14:textId="77777777" w:rsidTr="002B2BAA">
        <w:tc>
          <w:tcPr>
            <w:tcW w:w="3539" w:type="dxa"/>
          </w:tcPr>
          <w:p w14:paraId="52EB5B1A" w14:textId="77777777" w:rsidR="00A94CD3" w:rsidRPr="00744516" w:rsidRDefault="00A94CD3">
            <w:pPr>
              <w:tabs>
                <w:tab w:val="left" w:pos="3000"/>
                <w:tab w:val="left" w:pos="3240"/>
                <w:tab w:val="left" w:pos="3480"/>
              </w:tabs>
              <w:rPr>
                <w:rFonts w:ascii="Arial" w:hAnsi="Arial" w:cs="Arial"/>
                <w:b/>
              </w:rPr>
            </w:pPr>
            <w:r w:rsidRPr="00744516">
              <w:rPr>
                <w:rFonts w:ascii="Arial" w:hAnsi="Arial" w:cs="Arial"/>
                <w:b/>
              </w:rPr>
              <w:t>Sforzo</w:t>
            </w:r>
          </w:p>
        </w:tc>
        <w:tc>
          <w:tcPr>
            <w:tcW w:w="6170" w:type="dxa"/>
          </w:tcPr>
          <w:p w14:paraId="2A12DCBF" w14:textId="77777777" w:rsidR="00A94CD3" w:rsidRPr="00744516" w:rsidRDefault="00A94CD3" w:rsidP="00225A67">
            <w:pPr>
              <w:autoSpaceDE w:val="0"/>
              <w:autoSpaceDN w:val="0"/>
              <w:adjustRightInd w:val="0"/>
              <w:jc w:val="both"/>
              <w:rPr>
                <w:rFonts w:ascii="Arial" w:hAnsi="Arial" w:cs="Arial"/>
              </w:rPr>
            </w:pPr>
            <w:r w:rsidRPr="00744516">
              <w:rPr>
                <w:rFonts w:ascii="Arial" w:hAnsi="Arial" w:cs="Arial"/>
              </w:rPr>
              <w:t>L’impiego di energie muscolari, concentrate nel tempo, che esulano per intensità dalle ordinarie abitudini di vita dell’Assicurato</w:t>
            </w:r>
          </w:p>
        </w:tc>
      </w:tr>
      <w:tr w:rsidR="00096CFE" w:rsidRPr="00744516" w14:paraId="4F907583" w14:textId="77777777" w:rsidTr="002B2BAA">
        <w:tc>
          <w:tcPr>
            <w:tcW w:w="3539" w:type="dxa"/>
          </w:tcPr>
          <w:p w14:paraId="39713E17" w14:textId="3ED9AEFF"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Sinistro:</w:t>
            </w:r>
          </w:p>
        </w:tc>
        <w:tc>
          <w:tcPr>
            <w:tcW w:w="6170" w:type="dxa"/>
          </w:tcPr>
          <w:p w14:paraId="4867C229" w14:textId="401B47AD" w:rsidR="00096CFE" w:rsidRPr="00744516" w:rsidRDefault="00096CFE" w:rsidP="00096CFE">
            <w:pPr>
              <w:autoSpaceDE w:val="0"/>
              <w:autoSpaceDN w:val="0"/>
              <w:adjustRightInd w:val="0"/>
              <w:jc w:val="both"/>
              <w:rPr>
                <w:rFonts w:ascii="Arial" w:hAnsi="Arial" w:cs="Arial"/>
                <w:noProof/>
              </w:rPr>
            </w:pPr>
            <w:r w:rsidRPr="00744516">
              <w:rPr>
                <w:rFonts w:ascii="Arial" w:hAnsi="Arial" w:cs="Arial"/>
              </w:rPr>
              <w:t>Il verificarsi del fatto dannoso per il quale è prestata la garanzia assicurativa.</w:t>
            </w:r>
          </w:p>
        </w:tc>
      </w:tr>
      <w:tr w:rsidR="00096CFE" w:rsidRPr="00744516" w14:paraId="0774FEB5" w14:textId="77777777" w:rsidTr="002B2BAA">
        <w:tc>
          <w:tcPr>
            <w:tcW w:w="3539" w:type="dxa"/>
          </w:tcPr>
          <w:p w14:paraId="73F8FB87" w14:textId="76DDF399" w:rsidR="00096CFE" w:rsidRPr="00744516" w:rsidRDefault="00096CFE" w:rsidP="00096CFE">
            <w:pPr>
              <w:tabs>
                <w:tab w:val="left" w:pos="3000"/>
                <w:tab w:val="left" w:pos="3240"/>
                <w:tab w:val="left" w:pos="3480"/>
              </w:tabs>
              <w:rPr>
                <w:rFonts w:ascii="Arial" w:hAnsi="Arial" w:cs="Arial"/>
                <w:b/>
              </w:rPr>
            </w:pPr>
            <w:r w:rsidRPr="00744516">
              <w:rPr>
                <w:rFonts w:ascii="Arial" w:hAnsi="Arial" w:cs="Arial"/>
                <w:b/>
              </w:rPr>
              <w:t>Società/Compagnia/Impresa:</w:t>
            </w:r>
          </w:p>
        </w:tc>
        <w:tc>
          <w:tcPr>
            <w:tcW w:w="6170" w:type="dxa"/>
          </w:tcPr>
          <w:p w14:paraId="31D65B30" w14:textId="53C15F31" w:rsidR="00096CFE" w:rsidRPr="00744516" w:rsidRDefault="00096CFE" w:rsidP="00096CFE">
            <w:pPr>
              <w:spacing w:after="120"/>
              <w:ind w:right="84"/>
              <w:jc w:val="both"/>
              <w:rPr>
                <w:rFonts w:ascii="Arial" w:hAnsi="Arial" w:cs="Arial"/>
                <w:noProof/>
              </w:rPr>
            </w:pPr>
            <w:r w:rsidRPr="00744516">
              <w:rPr>
                <w:rFonts w:ascii="Arial" w:hAnsi="Arial" w:cs="Arial"/>
              </w:rPr>
              <w:t>L’impresa assicuratrice nonché le coassicuratrici;</w:t>
            </w:r>
          </w:p>
        </w:tc>
      </w:tr>
    </w:tbl>
    <w:p w14:paraId="14533F2B" w14:textId="77777777" w:rsidR="0059642E" w:rsidRPr="00744516" w:rsidRDefault="0059642E" w:rsidP="00B14C53">
      <w:pPr>
        <w:rPr>
          <w:rFonts w:ascii="Arial" w:hAnsi="Arial" w:cs="Arial"/>
        </w:rPr>
      </w:pPr>
    </w:p>
    <w:p w14:paraId="58AB1056" w14:textId="77777777" w:rsidR="00C7380D" w:rsidRPr="00744516" w:rsidRDefault="00C7380D" w:rsidP="00B14C53">
      <w:pPr>
        <w:pStyle w:val="Titolo1"/>
        <w:rPr>
          <w:rFonts w:cs="Arial"/>
        </w:rPr>
      </w:pPr>
      <w:bookmarkStart w:id="7" w:name="_Toc50720935"/>
      <w:r w:rsidRPr="00744516">
        <w:rPr>
          <w:rFonts w:cs="Arial"/>
        </w:rPr>
        <w:t>Art.2 – Identificazione degli Assicurati</w:t>
      </w:r>
      <w:bookmarkEnd w:id="7"/>
    </w:p>
    <w:p w14:paraId="359EAA87" w14:textId="77777777" w:rsidR="00B03004" w:rsidRPr="00744516" w:rsidRDefault="00B03004" w:rsidP="00B14C53">
      <w:pPr>
        <w:pStyle w:val="Testonormale1"/>
        <w:tabs>
          <w:tab w:val="left" w:pos="960"/>
          <w:tab w:val="left" w:pos="2400"/>
          <w:tab w:val="left" w:pos="2640"/>
        </w:tabs>
        <w:rPr>
          <w:rFonts w:ascii="Arial" w:hAnsi="Arial" w:cs="Arial"/>
        </w:rPr>
      </w:pPr>
      <w:r w:rsidRPr="00744516">
        <w:rPr>
          <w:rFonts w:ascii="Arial" w:hAnsi="Arial" w:cs="Arial"/>
        </w:rPr>
        <w:t>La presente polizza viene stipulata per tutte le categorie, riportate alla Sezione 6 della presente polizza, per le quali il Contraente ha l’obbligo od interesse ad attivare la copertura assicurativa e vale per gli infortuni subiti dagli Assicurati in occasione della partecipazione all’attività della Contraente o nello svolgimento delle mansioni dichiarate dal Contraente stesso.</w:t>
      </w:r>
    </w:p>
    <w:p w14:paraId="585E0C03" w14:textId="79997DED" w:rsidR="00096CFE" w:rsidRPr="00744516" w:rsidRDefault="00096CFE" w:rsidP="00096CFE">
      <w:pPr>
        <w:pStyle w:val="Testonormale1"/>
        <w:tabs>
          <w:tab w:val="left" w:pos="960"/>
          <w:tab w:val="left" w:pos="2400"/>
          <w:tab w:val="left" w:pos="2640"/>
        </w:tabs>
        <w:rPr>
          <w:rFonts w:ascii="Arial" w:hAnsi="Arial" w:cs="Arial"/>
        </w:rPr>
      </w:pPr>
      <w:r w:rsidRPr="00744516">
        <w:rPr>
          <w:rFonts w:ascii="Arial" w:hAnsi="Arial" w:cs="Arial"/>
        </w:rPr>
        <w:t>La garanzia è inoltre operante per i dirigenti ed i dipendenti del Contraente</w:t>
      </w:r>
      <w:r w:rsidR="009759D0">
        <w:rPr>
          <w:rFonts w:ascii="Arial" w:hAnsi="Arial" w:cs="Arial"/>
        </w:rPr>
        <w:t xml:space="preserve">, </w:t>
      </w:r>
      <w:r w:rsidR="0084173E">
        <w:rPr>
          <w:rFonts w:ascii="Arial" w:hAnsi="Arial" w:cs="Arial"/>
        </w:rPr>
        <w:t>c</w:t>
      </w:r>
      <w:r w:rsidRPr="00744516">
        <w:rPr>
          <w:rFonts w:ascii="Arial" w:hAnsi="Arial" w:cs="Arial"/>
        </w:rPr>
        <w:t>he, in attuazione delle disposizioni di Legge, contrattuali e di regolamento, che possono essere utilizzati (in comando, distacco</w:t>
      </w:r>
      <w:r w:rsidR="00FC37A7">
        <w:rPr>
          <w:rFonts w:ascii="Arial" w:hAnsi="Arial" w:cs="Arial"/>
        </w:rPr>
        <w:t xml:space="preserve">, </w:t>
      </w:r>
      <w:r w:rsidR="00FC37A7" w:rsidRPr="00DB2AAC">
        <w:rPr>
          <w:rFonts w:ascii="Arial" w:hAnsi="Arial" w:cs="Arial"/>
        </w:rPr>
        <w:t>avvalimento</w:t>
      </w:r>
      <w:r w:rsidR="00FC37A7">
        <w:rPr>
          <w:rFonts w:ascii="Arial" w:hAnsi="Arial" w:cs="Arial"/>
        </w:rPr>
        <w:t xml:space="preserve"> </w:t>
      </w:r>
      <w:r w:rsidRPr="00744516">
        <w:rPr>
          <w:rFonts w:ascii="Arial" w:hAnsi="Arial" w:cs="Arial"/>
        </w:rPr>
        <w:t xml:space="preserve">o assegnazione temporanea), a tempo pieno o parziale, da e presso soggetti giuridici terzi (Enti, Società o altri </w:t>
      </w:r>
      <w:r w:rsidRPr="00744516">
        <w:rPr>
          <w:rFonts w:ascii="Arial" w:hAnsi="Arial" w:cs="Arial"/>
        </w:rPr>
        <w:lastRenderedPageBreak/>
        <w:t>soggetti convenzionati con il Contraente, qualora ragioni organizzative dell’Ente lo richiedano nell’ambito di accordi di collaborazione tra singoli Enti e/o Società e/o gestioni associate e/o altro.</w:t>
      </w:r>
    </w:p>
    <w:p w14:paraId="733D6264" w14:textId="695B52E6" w:rsidR="00B03004" w:rsidRPr="00744516" w:rsidRDefault="00B03004" w:rsidP="00B14C53">
      <w:pPr>
        <w:pStyle w:val="Testonormale1"/>
        <w:tabs>
          <w:tab w:val="left" w:pos="960"/>
          <w:tab w:val="left" w:pos="2400"/>
          <w:tab w:val="left" w:pos="2640"/>
        </w:tabs>
        <w:rPr>
          <w:rFonts w:ascii="Arial" w:hAnsi="Arial" w:cs="Arial"/>
        </w:rPr>
      </w:pPr>
      <w:r w:rsidRPr="00744516">
        <w:rPr>
          <w:rFonts w:ascii="Arial" w:hAnsi="Arial" w:cs="Arial"/>
        </w:rPr>
        <w:t>Il Contraente è esonerato dall’obbligo della denuncia delle generalità delle persone assicurate. Per la loro identificazione si farà riferimento ai registri tenuti dal Contraente.</w:t>
      </w:r>
    </w:p>
    <w:p w14:paraId="14F484B3" w14:textId="686C2FBB" w:rsidR="00B03004" w:rsidRPr="00744516" w:rsidRDefault="00B03004" w:rsidP="008D143D">
      <w:pPr>
        <w:pStyle w:val="Testonormale1"/>
        <w:tabs>
          <w:tab w:val="left" w:pos="960"/>
          <w:tab w:val="left" w:pos="2400"/>
          <w:tab w:val="left" w:pos="2640"/>
        </w:tabs>
        <w:rPr>
          <w:rFonts w:ascii="Arial" w:hAnsi="Arial" w:cs="Arial"/>
        </w:rPr>
      </w:pPr>
      <w:r w:rsidRPr="00744516">
        <w:rPr>
          <w:rFonts w:ascii="Arial" w:hAnsi="Arial" w:cs="Arial"/>
        </w:rPr>
        <w:t>Il Contraente resta altresì esonerato dall’obbligo di notificare preventivamente alla Società le malattie, le infermità, le mutilazioni ed i difetti fisici da cu</w:t>
      </w:r>
      <w:r w:rsidR="002E2C3F" w:rsidRPr="00744516">
        <w:rPr>
          <w:rFonts w:ascii="Arial" w:hAnsi="Arial" w:cs="Arial"/>
        </w:rPr>
        <w:t>i fossero affette le persone as</w:t>
      </w:r>
      <w:r w:rsidRPr="00744516">
        <w:rPr>
          <w:rFonts w:ascii="Arial" w:hAnsi="Arial" w:cs="Arial"/>
        </w:rPr>
        <w:t>sicurate all’atto della stipula del presente contratto, o degli inserimenti successivi, o che dovessero in seguito sopravvenire.</w:t>
      </w:r>
      <w:r w:rsidR="0084173E">
        <w:rPr>
          <w:rFonts w:ascii="Arial" w:hAnsi="Arial" w:cs="Arial"/>
        </w:rPr>
        <w:t xml:space="preserve"> Si intendono assicurate le persone affette da diabete. </w:t>
      </w:r>
    </w:p>
    <w:p w14:paraId="03938FF0" w14:textId="77777777" w:rsidR="00B03004" w:rsidRPr="00744516" w:rsidRDefault="00B03004" w:rsidP="00B14C53">
      <w:pPr>
        <w:pStyle w:val="Testonormale1"/>
        <w:tabs>
          <w:tab w:val="left" w:pos="960"/>
          <w:tab w:val="left" w:pos="2400"/>
          <w:tab w:val="left" w:pos="2640"/>
        </w:tabs>
        <w:rPr>
          <w:rFonts w:ascii="Arial" w:hAnsi="Arial" w:cs="Arial"/>
        </w:rPr>
      </w:pPr>
      <w:r w:rsidRPr="00744516">
        <w:rPr>
          <w:rFonts w:ascii="Arial" w:hAnsi="Arial" w:cs="Arial"/>
        </w:rPr>
        <w:t>La presente polizza si intende operante per infortuni occorsi nel mondo intero.</w:t>
      </w:r>
    </w:p>
    <w:p w14:paraId="4F05938C" w14:textId="77777777" w:rsidR="00B03004" w:rsidRPr="00744516" w:rsidRDefault="00B03004" w:rsidP="00B14C53">
      <w:pPr>
        <w:pStyle w:val="Testonormale1"/>
        <w:tabs>
          <w:tab w:val="left" w:pos="960"/>
          <w:tab w:val="left" w:pos="2400"/>
          <w:tab w:val="left" w:pos="2640"/>
        </w:tabs>
        <w:rPr>
          <w:rFonts w:ascii="Arial" w:hAnsi="Arial" w:cs="Arial"/>
        </w:rPr>
      </w:pPr>
      <w:r w:rsidRPr="00744516">
        <w:rPr>
          <w:rFonts w:ascii="Arial" w:hAnsi="Arial" w:cs="Arial"/>
        </w:rPr>
        <w:t xml:space="preserve">Gli eventuali indennizzi verranno corrisposti solo in Italia in </w:t>
      </w:r>
      <w:proofErr w:type="gramStart"/>
      <w:r w:rsidRPr="00744516">
        <w:rPr>
          <w:rFonts w:ascii="Arial" w:hAnsi="Arial" w:cs="Arial"/>
        </w:rPr>
        <w:t>Euro</w:t>
      </w:r>
      <w:proofErr w:type="gramEnd"/>
      <w:r w:rsidRPr="00744516">
        <w:rPr>
          <w:rFonts w:ascii="Arial" w:hAnsi="Arial" w:cs="Arial"/>
        </w:rPr>
        <w:t xml:space="preserve"> (€).</w:t>
      </w:r>
    </w:p>
    <w:p w14:paraId="7255D48B" w14:textId="77777777" w:rsidR="00C7380D" w:rsidRPr="002B2BAA" w:rsidRDefault="00C7380D" w:rsidP="00B14C53">
      <w:pPr>
        <w:jc w:val="both"/>
        <w:rPr>
          <w:rFonts w:ascii="Arial Narrow" w:hAnsi="Arial Narrow"/>
          <w:sz w:val="24"/>
          <w:szCs w:val="24"/>
        </w:rPr>
      </w:pPr>
    </w:p>
    <w:p w14:paraId="61C7D9AC" w14:textId="77777777" w:rsidR="002B1FC0" w:rsidRPr="002B2BAA" w:rsidRDefault="00C7380D" w:rsidP="002B1FC0">
      <w:pPr>
        <w:jc w:val="both"/>
        <w:rPr>
          <w:rFonts w:ascii="Arial Narrow" w:hAnsi="Arial Narrow"/>
          <w:sz w:val="24"/>
          <w:szCs w:val="24"/>
          <w:u w:val="single"/>
        </w:rPr>
      </w:pPr>
      <w:r w:rsidRPr="002B2BAA">
        <w:rPr>
          <w:rFonts w:ascii="Arial Narrow" w:hAnsi="Arial Narrow"/>
          <w:sz w:val="24"/>
          <w:szCs w:val="24"/>
        </w:rPr>
        <w:br w:type="page"/>
      </w:r>
    </w:p>
    <w:p w14:paraId="6EC563A0" w14:textId="77777777" w:rsidR="003D600A" w:rsidRPr="00F53199" w:rsidRDefault="003D600A" w:rsidP="003D600A">
      <w:pPr>
        <w:pBdr>
          <w:top w:val="single" w:sz="4" w:space="1"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F53199">
        <w:rPr>
          <w:rFonts w:ascii="Arial" w:hAnsi="Arial" w:cs="Arial"/>
          <w:b/>
          <w:bCs/>
          <w:iCs/>
          <w:color w:val="FFFFFF"/>
        </w:rPr>
        <w:lastRenderedPageBreak/>
        <w:t>SEZIONE II – NORME CHE REGOLANO IL CONTRTTO IN GENERALE</w:t>
      </w:r>
    </w:p>
    <w:p w14:paraId="557A5E4B" w14:textId="3D154521" w:rsidR="006A76D2" w:rsidRPr="001C0D9C" w:rsidRDefault="006A76D2" w:rsidP="00EC7CB5">
      <w:pPr>
        <w:pStyle w:val="Titolo"/>
        <w:ind w:left="720"/>
        <w:jc w:val="both"/>
        <w:rPr>
          <w:rFonts w:ascii="Arial" w:hAnsi="Arial" w:cs="Arial"/>
          <w:sz w:val="20"/>
          <w:szCs w:val="20"/>
        </w:rPr>
      </w:pPr>
      <w:r w:rsidRPr="001C0D9C">
        <w:rPr>
          <w:rFonts w:ascii="Arial" w:hAnsi="Arial" w:cs="Arial"/>
          <w:sz w:val="20"/>
          <w:szCs w:val="20"/>
        </w:rPr>
        <w:t>Art.2.01 - Durata dell’assicurazione - proroga - rinnovo- disdetta</w:t>
      </w:r>
    </w:p>
    <w:p w14:paraId="2738DCF0" w14:textId="77777777" w:rsidR="00EC7CB5" w:rsidRPr="00EC7CB5" w:rsidRDefault="00EC7CB5" w:rsidP="00EC7CB5">
      <w:pPr>
        <w:jc w:val="both"/>
        <w:rPr>
          <w:rFonts w:ascii="Arial" w:hAnsi="Arial" w:cs="Arial"/>
        </w:rPr>
      </w:pPr>
      <w:bookmarkStart w:id="8" w:name="_Hlk145322122"/>
      <w:bookmarkStart w:id="9" w:name="_Hlk127279808"/>
      <w:r w:rsidRPr="00EC7CB5">
        <w:rPr>
          <w:rFonts w:ascii="Arial" w:hAnsi="Arial" w:cs="Arial"/>
        </w:rPr>
        <w:t xml:space="preserve">La presente polizza ha decorrenza e scadenza come indicato nella SCHEDA DI POLIZZA; alla data di scadenza la polizza si intenderà cessata senza obbligo di preventiva disdetta. È facoltà del Contraente, entro la naturale scadenza, richiedere alla Società la proroga della presente assicurazione, fino al completo espletamento delle procedure d’aggiudicazione della nuova assicurazione e comunque per un periodo massimo </w:t>
      </w:r>
      <w:bookmarkStart w:id="10" w:name="_Hlk109831996"/>
      <w:r w:rsidRPr="00EC7CB5">
        <w:rPr>
          <w:rFonts w:ascii="Arial" w:hAnsi="Arial" w:cs="Arial"/>
        </w:rPr>
        <w:t xml:space="preserve">di </w:t>
      </w:r>
      <w:proofErr w:type="gramStart"/>
      <w:r w:rsidRPr="00EC7CB5">
        <w:rPr>
          <w:rFonts w:ascii="Arial" w:hAnsi="Arial" w:cs="Arial"/>
        </w:rPr>
        <w:t>6</w:t>
      </w:r>
      <w:proofErr w:type="gramEnd"/>
      <w:r w:rsidRPr="00EC7CB5">
        <w:rPr>
          <w:rFonts w:ascii="Arial" w:hAnsi="Arial" w:cs="Arial"/>
        </w:rPr>
        <w:t xml:space="preserve"> mesi</w:t>
      </w:r>
      <w:bookmarkEnd w:id="10"/>
      <w:r w:rsidRPr="00EC7CB5">
        <w:rPr>
          <w:rFonts w:ascii="Arial" w:hAnsi="Arial" w:cs="Arial"/>
        </w:rPr>
        <w:t xml:space="preserve">. La Società s’impegna a prorogare l’assicurazione, per il periodo massimo suddetto, alle medesime condizioni contrattuali ed economiche in vigore e il relativo rateo di premio verrà corrisposto nei termini di cui all’articolo PAGAMENTO DEL PREMIO – DECORRENZA DELL’ASSICURAZIONE, salvo ulteriori proroghe concordate tra le </w:t>
      </w:r>
      <w:proofErr w:type="spellStart"/>
      <w:r w:rsidRPr="00EC7CB5">
        <w:rPr>
          <w:rFonts w:ascii="Arial" w:hAnsi="Arial" w:cs="Arial"/>
        </w:rPr>
        <w:t>parti.</w:t>
      </w:r>
      <w:bookmarkStart w:id="11" w:name="_Hlk109832018"/>
      <w:r w:rsidRPr="00EC7CB5">
        <w:rPr>
          <w:rFonts w:ascii="Arial" w:hAnsi="Arial" w:cs="Arial"/>
        </w:rPr>
        <w:t>Tale</w:t>
      </w:r>
      <w:proofErr w:type="spellEnd"/>
      <w:r w:rsidRPr="00EC7CB5">
        <w:rPr>
          <w:rFonts w:ascii="Arial" w:hAnsi="Arial" w:cs="Arial"/>
        </w:rPr>
        <w:t xml:space="preserve"> facoltà può essere esercitata dal Contraente una o più volte nell’ambito di tale periodo, con il massimo comunque di 6 mesi</w:t>
      </w:r>
      <w:bookmarkEnd w:id="11"/>
      <w:r w:rsidRPr="00EC7CB5">
        <w:rPr>
          <w:rFonts w:ascii="Arial" w:hAnsi="Arial" w:cs="Arial"/>
        </w:rPr>
        <w:t xml:space="preserve">, anche nel caso in cui venga inviata il recesso annuale di cui all’articolo RECESSO ANTICIPATO ANNUALE. </w:t>
      </w:r>
    </w:p>
    <w:p w14:paraId="4B80B396" w14:textId="77777777" w:rsidR="00EC7CB5" w:rsidRPr="00EC7CB5" w:rsidRDefault="00EC7CB5" w:rsidP="00EC7CB5">
      <w:pPr>
        <w:jc w:val="both"/>
        <w:rPr>
          <w:rFonts w:ascii="Arial" w:hAnsi="Arial" w:cs="Arial"/>
        </w:rPr>
      </w:pPr>
      <w:r w:rsidRPr="00EC7CB5">
        <w:rPr>
          <w:rFonts w:ascii="Arial" w:hAnsi="Arial" w:cs="Arial"/>
        </w:rPr>
        <w:t>Il Contraente, a seguito di intervenuta disponibilità di convenzioni Consip o accordi quadro resi disponibili da centrali di committenza (D.L. 95/2012, art. 1, comma 13, convertito in L. 135/2012), si riserva di recedere dall’assicurazione qualora accerti condizioni più vantaggiose rispetto a quelle praticate dall’affidatario, nel caso in cui la Società non sia disposta a una revisione del premio in conformità a dette iniziative. Il recesso diverrà operativo previo invio di apposita comunicazione, e fissando un preavviso non inferiore ai 15 giorni. In caso di recesso verranno pagate al fornitore le prestazioni già eseguite e il 10% di quelle non ancora eseguite.</w:t>
      </w:r>
    </w:p>
    <w:p w14:paraId="23765783" w14:textId="77777777" w:rsidR="00EC7CB5" w:rsidRPr="00EC7CB5" w:rsidRDefault="00EC7CB5" w:rsidP="00EC7CB5">
      <w:pPr>
        <w:tabs>
          <w:tab w:val="left" w:pos="4111"/>
        </w:tabs>
        <w:jc w:val="both"/>
        <w:rPr>
          <w:rFonts w:ascii="Arial" w:hAnsi="Arial" w:cs="Arial"/>
        </w:rPr>
      </w:pPr>
      <w:r w:rsidRPr="00EC7CB5">
        <w:rPr>
          <w:rFonts w:ascii="Arial" w:hAnsi="Arial" w:cs="Arial"/>
        </w:rPr>
        <w:t>Questa disposizione non è operante nel caso in cui la Società abbia comunicato, nei termini di cui all’articolo RECESSO ANTICIPATO ANNUALE la propria volontà di non procedere al rinnovo.</w:t>
      </w:r>
    </w:p>
    <w:p w14:paraId="0E080426" w14:textId="4868C6D3" w:rsidR="00EC7CB5" w:rsidRPr="00EC7CB5" w:rsidRDefault="00EC7CB5" w:rsidP="00EC7CB5">
      <w:pPr>
        <w:pStyle w:val="Titolo"/>
        <w:ind w:left="720"/>
        <w:jc w:val="both"/>
        <w:rPr>
          <w:rFonts w:ascii="Arial" w:hAnsi="Arial" w:cs="Arial"/>
          <w:sz w:val="20"/>
          <w:szCs w:val="20"/>
        </w:rPr>
      </w:pPr>
      <w:r w:rsidRPr="00EC7CB5">
        <w:rPr>
          <w:rFonts w:ascii="Arial" w:hAnsi="Arial" w:cs="Arial"/>
          <w:sz w:val="20"/>
          <w:szCs w:val="20"/>
        </w:rPr>
        <w:t>ART.2</w:t>
      </w:r>
      <w:r>
        <w:rPr>
          <w:rFonts w:ascii="Arial" w:hAnsi="Arial" w:cs="Arial"/>
          <w:sz w:val="20"/>
          <w:szCs w:val="20"/>
        </w:rPr>
        <w:t>.02 -</w:t>
      </w:r>
      <w:r w:rsidRPr="00EC7CB5">
        <w:rPr>
          <w:rFonts w:ascii="Arial" w:hAnsi="Arial" w:cs="Arial"/>
          <w:sz w:val="20"/>
          <w:szCs w:val="20"/>
        </w:rPr>
        <w:t xml:space="preserve"> R</w:t>
      </w:r>
      <w:r>
        <w:rPr>
          <w:rFonts w:ascii="Arial" w:hAnsi="Arial" w:cs="Arial"/>
          <w:sz w:val="20"/>
          <w:szCs w:val="20"/>
        </w:rPr>
        <w:t>ecesso Anticipato Annuale</w:t>
      </w:r>
    </w:p>
    <w:p w14:paraId="6493EB30" w14:textId="77777777" w:rsidR="00EC7CB5" w:rsidRPr="00EC7CB5" w:rsidRDefault="00EC7CB5" w:rsidP="00EC7CB5">
      <w:pPr>
        <w:jc w:val="both"/>
        <w:rPr>
          <w:rFonts w:ascii="Arial" w:hAnsi="Arial" w:cs="Arial"/>
        </w:rPr>
      </w:pPr>
      <w:r w:rsidRPr="00EC7CB5">
        <w:rPr>
          <w:rFonts w:ascii="Arial" w:hAnsi="Arial" w:cs="Arial"/>
        </w:rPr>
        <w:t xml:space="preserve">È attribuita alla Società la facoltà di recedere dalla presente polizza a ogni scadenza anniversaria mediante lettera raccomandata o posta elettronica certificata (PEC) da inviarsi in firma digitale almeno </w:t>
      </w:r>
      <w:proofErr w:type="gramStart"/>
      <w:r w:rsidRPr="00EC7CB5">
        <w:rPr>
          <w:rFonts w:ascii="Arial" w:hAnsi="Arial" w:cs="Arial"/>
        </w:rPr>
        <w:t>3</w:t>
      </w:r>
      <w:proofErr w:type="gramEnd"/>
      <w:r w:rsidRPr="00EC7CB5">
        <w:rPr>
          <w:rFonts w:ascii="Arial" w:hAnsi="Arial" w:cs="Arial"/>
        </w:rPr>
        <w:t xml:space="preserve"> mesi prima di ogni scadenza annuale.</w:t>
      </w:r>
    </w:p>
    <w:p w14:paraId="19B271EC" w14:textId="77777777" w:rsidR="00EC7CB5" w:rsidRPr="00EC7CB5" w:rsidRDefault="00EC7CB5" w:rsidP="00EC7CB5">
      <w:pPr>
        <w:jc w:val="both"/>
        <w:rPr>
          <w:rFonts w:ascii="Arial" w:hAnsi="Arial" w:cs="Arial"/>
        </w:rPr>
      </w:pPr>
      <w:r w:rsidRPr="00EC7CB5">
        <w:rPr>
          <w:rFonts w:ascii="Arial" w:hAnsi="Arial" w:cs="Arial"/>
        </w:rPr>
        <w:t>Il Contraente ha facoltà di recedere dalla presente polizza a ogni scadenza anniversaria mediante lettera raccomandata o posta elettronica certificata (PEC) da inviarsi in firma digitale almeno 1 mese prima di ogni scadenza annuale.</w:t>
      </w:r>
    </w:p>
    <w:p w14:paraId="6DC92A45" w14:textId="77777777" w:rsidR="00EC7CB5" w:rsidRPr="00EC7CB5" w:rsidRDefault="00EC7CB5" w:rsidP="00EC7CB5">
      <w:pPr>
        <w:jc w:val="both"/>
        <w:rPr>
          <w:rFonts w:ascii="Arial" w:hAnsi="Arial" w:cs="Arial"/>
        </w:rPr>
      </w:pPr>
      <w:r w:rsidRPr="00EC7CB5">
        <w:rPr>
          <w:rFonts w:ascii="Arial" w:hAnsi="Arial" w:cs="Arial"/>
        </w:rPr>
        <w:t xml:space="preserve">In entrambi i casi è confermata la proroga di massimo </w:t>
      </w:r>
      <w:proofErr w:type="gramStart"/>
      <w:r w:rsidRPr="00EC7CB5">
        <w:rPr>
          <w:rFonts w:ascii="Arial" w:hAnsi="Arial" w:cs="Arial"/>
        </w:rPr>
        <w:t>6</w:t>
      </w:r>
      <w:proofErr w:type="gramEnd"/>
      <w:r w:rsidRPr="00EC7CB5">
        <w:rPr>
          <w:rFonts w:ascii="Arial" w:hAnsi="Arial" w:cs="Arial"/>
        </w:rPr>
        <w:t xml:space="preserve"> mesi di cui all’articolo DURATA DEL CONTRATTO – PROROGA TECNICA – OPZIONE DI RINNOVO.</w:t>
      </w:r>
    </w:p>
    <w:bookmarkEnd w:id="8"/>
    <w:p w14:paraId="403B1F03" w14:textId="334F421F" w:rsidR="006A76D2" w:rsidRPr="00F53199" w:rsidRDefault="006A76D2" w:rsidP="006A76D2">
      <w:pPr>
        <w:pStyle w:val="Titolo"/>
        <w:ind w:left="360"/>
        <w:jc w:val="both"/>
        <w:rPr>
          <w:rFonts w:ascii="Arial" w:hAnsi="Arial" w:cs="Arial"/>
          <w:sz w:val="20"/>
          <w:szCs w:val="20"/>
        </w:rPr>
      </w:pPr>
      <w:r>
        <w:rPr>
          <w:rFonts w:ascii="Arial" w:hAnsi="Arial" w:cs="Arial"/>
          <w:sz w:val="20"/>
          <w:szCs w:val="20"/>
        </w:rPr>
        <w:t xml:space="preserve">Art. 2.03- </w:t>
      </w:r>
      <w:r w:rsidRPr="00F53199">
        <w:rPr>
          <w:rFonts w:ascii="Arial" w:hAnsi="Arial" w:cs="Arial"/>
          <w:sz w:val="20"/>
          <w:szCs w:val="20"/>
        </w:rPr>
        <w:t>Pagamento del Premio - decorrenza dell'Assicurazione</w:t>
      </w:r>
    </w:p>
    <w:p w14:paraId="3721958D" w14:textId="77777777" w:rsidR="006A76D2" w:rsidRPr="00A45AA0" w:rsidRDefault="006A76D2" w:rsidP="006A76D2">
      <w:pPr>
        <w:jc w:val="both"/>
        <w:rPr>
          <w:rFonts w:ascii="Arial" w:hAnsi="Arial" w:cs="Arial"/>
        </w:rPr>
      </w:pPr>
      <w:bookmarkStart w:id="12" w:name="_Hlk47692225"/>
      <w:bookmarkStart w:id="13" w:name="_Hlk31010205"/>
      <w:r w:rsidRPr="00A45AA0">
        <w:rPr>
          <w:rFonts w:ascii="Arial" w:hAnsi="Arial" w:cs="Arial"/>
        </w:rPr>
        <w:t>L'assicurazione decorre, con copertura immediata, dalle ore 24 del giorno indicato in polizza.</w:t>
      </w:r>
    </w:p>
    <w:p w14:paraId="1E730570" w14:textId="77777777" w:rsidR="006A76D2" w:rsidRPr="00A45AA0" w:rsidRDefault="006A76D2" w:rsidP="006A76D2">
      <w:pPr>
        <w:jc w:val="both"/>
        <w:rPr>
          <w:rFonts w:ascii="Arial" w:hAnsi="Arial" w:cs="Arial"/>
        </w:rPr>
      </w:pPr>
      <w:r w:rsidRPr="00A45AA0">
        <w:rPr>
          <w:rFonts w:ascii="Arial" w:hAnsi="Arial" w:cs="Arial"/>
        </w:rPr>
        <w:t xml:space="preserve">Il Contraente pagherà </w:t>
      </w:r>
      <w:r>
        <w:rPr>
          <w:rFonts w:ascii="Arial" w:hAnsi="Arial" w:cs="Arial"/>
        </w:rPr>
        <w:t>al Broker</w:t>
      </w:r>
      <w:r w:rsidRPr="00A45AA0">
        <w:rPr>
          <w:rFonts w:ascii="Arial" w:hAnsi="Arial" w:cs="Arial"/>
        </w:rPr>
        <w:t xml:space="preserve"> incaricato:</w:t>
      </w:r>
    </w:p>
    <w:p w14:paraId="3DA44A8B" w14:textId="77777777" w:rsidR="006A76D2" w:rsidRPr="00A45AA0" w:rsidRDefault="006A76D2" w:rsidP="00593BA1">
      <w:pPr>
        <w:pStyle w:val="Paragrafoelenco"/>
        <w:numPr>
          <w:ilvl w:val="0"/>
          <w:numId w:val="9"/>
        </w:numPr>
        <w:jc w:val="both"/>
        <w:rPr>
          <w:rFonts w:ascii="Arial" w:hAnsi="Arial" w:cs="Arial"/>
        </w:rPr>
      </w:pPr>
      <w:r w:rsidRPr="00A45AA0">
        <w:rPr>
          <w:rFonts w:ascii="Arial" w:hAnsi="Arial" w:cs="Arial"/>
        </w:rPr>
        <w:t xml:space="preserve">entro </w:t>
      </w:r>
      <w:proofErr w:type="gramStart"/>
      <w:r w:rsidRPr="00A45AA0">
        <w:rPr>
          <w:rFonts w:ascii="Arial" w:hAnsi="Arial" w:cs="Arial"/>
        </w:rPr>
        <w:t>3</w:t>
      </w:r>
      <w:proofErr w:type="gramEnd"/>
      <w:r w:rsidRPr="00A45AA0">
        <w:rPr>
          <w:rFonts w:ascii="Arial" w:hAnsi="Arial" w:cs="Arial"/>
        </w:rPr>
        <w:t xml:space="preserve"> mesi dalla data di effetto del contratto, il premio riferito al primo periodo assicurativo;</w:t>
      </w:r>
    </w:p>
    <w:p w14:paraId="62CC7A74" w14:textId="77777777" w:rsidR="006A76D2" w:rsidRPr="00A45AA0" w:rsidRDefault="006A76D2" w:rsidP="00593BA1">
      <w:pPr>
        <w:pStyle w:val="Paragrafoelenco"/>
        <w:numPr>
          <w:ilvl w:val="0"/>
          <w:numId w:val="9"/>
        </w:numPr>
        <w:jc w:val="both"/>
        <w:rPr>
          <w:rFonts w:ascii="Arial" w:hAnsi="Arial" w:cs="Arial"/>
        </w:rPr>
      </w:pPr>
      <w:r w:rsidRPr="00A45AA0">
        <w:rPr>
          <w:rFonts w:ascii="Arial" w:hAnsi="Arial" w:cs="Arial"/>
        </w:rPr>
        <w:t xml:space="preserve">entro </w:t>
      </w:r>
      <w:proofErr w:type="gramStart"/>
      <w:r w:rsidRPr="00A45AA0">
        <w:rPr>
          <w:rFonts w:ascii="Arial" w:hAnsi="Arial" w:cs="Arial"/>
        </w:rPr>
        <w:t>3</w:t>
      </w:r>
      <w:proofErr w:type="gramEnd"/>
      <w:r w:rsidRPr="00A45AA0">
        <w:rPr>
          <w:rFonts w:ascii="Arial" w:hAnsi="Arial" w:cs="Arial"/>
        </w:rPr>
        <w:t xml:space="preserve"> mesi da ciascuna successiva data di scadenza (annuale o semestrale), il premio riferito al periodo assicurativo in corso;</w:t>
      </w:r>
    </w:p>
    <w:p w14:paraId="5982AAAD" w14:textId="77777777" w:rsidR="006A76D2" w:rsidRPr="00A45AA0" w:rsidRDefault="006A76D2" w:rsidP="00593BA1">
      <w:pPr>
        <w:pStyle w:val="Paragrafoelenco"/>
        <w:numPr>
          <w:ilvl w:val="0"/>
          <w:numId w:val="9"/>
        </w:numPr>
        <w:jc w:val="both"/>
        <w:rPr>
          <w:rFonts w:ascii="Arial" w:hAnsi="Arial" w:cs="Arial"/>
        </w:rPr>
      </w:pPr>
      <w:r w:rsidRPr="00A45AA0">
        <w:rPr>
          <w:rFonts w:ascii="Arial" w:hAnsi="Arial" w:cs="Arial"/>
        </w:rPr>
        <w:t xml:space="preserve">entro </w:t>
      </w:r>
      <w:proofErr w:type="gramStart"/>
      <w:r w:rsidRPr="00A45AA0">
        <w:rPr>
          <w:rFonts w:ascii="Arial" w:hAnsi="Arial" w:cs="Arial"/>
        </w:rPr>
        <w:t>3</w:t>
      </w:r>
      <w:proofErr w:type="gramEnd"/>
      <w:r w:rsidRPr="00A45AA0">
        <w:rPr>
          <w:rFonts w:ascii="Arial" w:hAnsi="Arial" w:cs="Arial"/>
        </w:rPr>
        <w:t xml:space="preserve"> mesi dalla data di ricezione da parte del Contraente (anche mediante posta elettronica) il premio riferito alle appendici correttamente emesse dalla Società. Resta comunque inteso che l’assicurazione decorrerà con copertura immediata dalle ore 24 del giorno indicato nel documento di variazione.</w:t>
      </w:r>
    </w:p>
    <w:p w14:paraId="04DA9654" w14:textId="77777777" w:rsidR="006A76D2" w:rsidRPr="00A45AA0" w:rsidRDefault="006A76D2" w:rsidP="006A76D2">
      <w:pPr>
        <w:jc w:val="both"/>
        <w:rPr>
          <w:rFonts w:ascii="Arial" w:hAnsi="Arial" w:cs="Arial"/>
          <w:strike/>
        </w:rPr>
      </w:pPr>
      <w:r w:rsidRPr="00A45AA0">
        <w:rPr>
          <w:rFonts w:ascii="Arial" w:hAnsi="Arial" w:cs="Arial"/>
        </w:rPr>
        <w:t xml:space="preserve">Il premio annuale è interamente dovuto ancorché sia stato pattuito il frazionamento indicato in </w:t>
      </w:r>
      <w:r w:rsidRPr="00A45AA0">
        <w:rPr>
          <w:rFonts w:ascii="Arial" w:hAnsi="Arial" w:cs="Arial"/>
          <w:i/>
          <w:iCs/>
        </w:rPr>
        <w:t>SCHEDA DI POLIZZA.</w:t>
      </w:r>
    </w:p>
    <w:p w14:paraId="50C5C212" w14:textId="77777777" w:rsidR="006A76D2" w:rsidRPr="00A45AA0" w:rsidRDefault="006A76D2" w:rsidP="006A76D2">
      <w:pPr>
        <w:jc w:val="both"/>
        <w:rPr>
          <w:rFonts w:ascii="Arial" w:hAnsi="Arial" w:cs="Arial"/>
        </w:rPr>
      </w:pPr>
      <w:r w:rsidRPr="00A45AA0">
        <w:rPr>
          <w:rFonts w:ascii="Arial" w:hAnsi="Arial" w:cs="Arial"/>
        </w:rPr>
        <w:t xml:space="preserve">Trascorsi i termini sopra indicati, l’assicurazione resterà sospesa e riprenderà la sua efficacia dalle ore 24 del giorno del pagamento del premio, ferme restando le scadenze contrattuali stabilite e il diritto della Società al pagamento dei premi scaduti ai sensi dell'art. 1901 del </w:t>
      </w:r>
      <w:proofErr w:type="gramStart"/>
      <w:r w:rsidRPr="00A45AA0">
        <w:rPr>
          <w:rFonts w:ascii="Arial" w:hAnsi="Arial" w:cs="Arial"/>
        </w:rPr>
        <w:t>Codice Civile</w:t>
      </w:r>
      <w:proofErr w:type="gramEnd"/>
      <w:r w:rsidRPr="00A45AA0">
        <w:rPr>
          <w:rFonts w:ascii="Arial" w:hAnsi="Arial" w:cs="Arial"/>
        </w:rPr>
        <w:t>.</w:t>
      </w:r>
    </w:p>
    <w:p w14:paraId="4DB31729" w14:textId="77777777" w:rsidR="006A76D2" w:rsidRPr="0095762A" w:rsidRDefault="006A76D2" w:rsidP="006A76D2">
      <w:pPr>
        <w:pStyle w:val="TestoRientro15"/>
        <w:ind w:left="0"/>
        <w:rPr>
          <w:rFonts w:ascii="Arial" w:hAnsi="Arial" w:cs="Arial"/>
          <w:sz w:val="20"/>
        </w:rPr>
      </w:pPr>
      <w:bookmarkStart w:id="14" w:name="_Hlk123727229"/>
      <w:r w:rsidRPr="0095762A">
        <w:rPr>
          <w:rFonts w:ascii="Arial" w:hAnsi="Arial" w:cs="Arial"/>
          <w:sz w:val="20"/>
        </w:rPr>
        <w:t xml:space="preserve">Resta ferma la possibilità </w:t>
      </w:r>
      <w:r>
        <w:rPr>
          <w:rFonts w:ascii="Arial" w:hAnsi="Arial" w:cs="Arial"/>
          <w:sz w:val="20"/>
        </w:rPr>
        <w:t>per il Contraente</w:t>
      </w:r>
      <w:r w:rsidRPr="0095762A">
        <w:rPr>
          <w:rFonts w:ascii="Arial" w:hAnsi="Arial" w:cs="Arial"/>
          <w:sz w:val="20"/>
        </w:rPr>
        <w:t xml:space="preserve"> di pagare i premi direttamente alla </w:t>
      </w:r>
      <w:r>
        <w:rPr>
          <w:rFonts w:ascii="Arial" w:hAnsi="Arial" w:cs="Arial"/>
          <w:sz w:val="20"/>
        </w:rPr>
        <w:t>Società</w:t>
      </w:r>
      <w:r w:rsidRPr="0095762A">
        <w:rPr>
          <w:rFonts w:ascii="Arial" w:hAnsi="Arial" w:cs="Arial"/>
          <w:sz w:val="20"/>
        </w:rPr>
        <w:t>.</w:t>
      </w:r>
    </w:p>
    <w:bookmarkEnd w:id="12"/>
    <w:bookmarkEnd w:id="14"/>
    <w:p w14:paraId="6A8C6BF0" w14:textId="77777777" w:rsidR="006A76D2" w:rsidRPr="0095762A" w:rsidRDefault="006A76D2" w:rsidP="006A76D2">
      <w:pPr>
        <w:pStyle w:val="TestoRientro15"/>
        <w:ind w:left="0"/>
        <w:rPr>
          <w:rFonts w:ascii="Arial" w:hAnsi="Arial" w:cs="Arial"/>
          <w:sz w:val="20"/>
        </w:rPr>
      </w:pPr>
      <w:r w:rsidRPr="0095762A">
        <w:rPr>
          <w:rFonts w:ascii="Arial" w:hAnsi="Arial" w:cs="Arial"/>
          <w:sz w:val="20"/>
        </w:rPr>
        <w:t xml:space="preserve">Ai sensi </w:t>
      </w:r>
      <w:r w:rsidRPr="00FC37A7">
        <w:rPr>
          <w:rFonts w:ascii="Arial" w:hAnsi="Arial" w:cs="Arial"/>
          <w:sz w:val="20"/>
        </w:rPr>
        <w:t>dell'art. 48 e 48 bis del DPR 602/1973 la Società</w:t>
      </w:r>
      <w:r w:rsidRPr="0095762A">
        <w:rPr>
          <w:rFonts w:ascii="Arial" w:hAnsi="Arial" w:cs="Arial"/>
          <w:sz w:val="20"/>
        </w:rPr>
        <w:t xml:space="preserve"> da atto che: </w:t>
      </w:r>
    </w:p>
    <w:p w14:paraId="2815D38B" w14:textId="77777777" w:rsidR="006A76D2" w:rsidRPr="0095762A" w:rsidRDefault="006A76D2" w:rsidP="006A76D2">
      <w:pPr>
        <w:pStyle w:val="TestoRientro15"/>
        <w:ind w:left="0"/>
        <w:rPr>
          <w:rFonts w:ascii="Arial" w:hAnsi="Arial" w:cs="Arial"/>
          <w:sz w:val="20"/>
        </w:rPr>
      </w:pPr>
      <w:r w:rsidRPr="0095762A">
        <w:rPr>
          <w:rFonts w:ascii="Arial" w:hAnsi="Arial" w:cs="Arial"/>
          <w:sz w:val="20"/>
        </w:rPr>
        <w:t>• l'Assicurazione conserva la propria validità anche durante il decorso delle eventuali verifiche effettuata dal Contraente ai sensi del Decreto del Ministero dell’Economia e Finanze del 18 gennaio 2008 n° 40 e della Circolare del medesimo Dicastero n.22 del 29/07/2008, ivi compreso il periodo di sospensione di 30 giorni di cui all'art. 3 del Decreto;</w:t>
      </w:r>
    </w:p>
    <w:p w14:paraId="686150EA" w14:textId="77777777" w:rsidR="006A76D2" w:rsidRPr="0095762A" w:rsidRDefault="006A76D2" w:rsidP="006A76D2">
      <w:pPr>
        <w:pStyle w:val="TestoRientro15"/>
        <w:ind w:left="0"/>
        <w:rPr>
          <w:rFonts w:ascii="Arial" w:hAnsi="Arial" w:cs="Arial"/>
          <w:sz w:val="20"/>
        </w:rPr>
      </w:pPr>
      <w:r w:rsidRPr="0095762A">
        <w:rPr>
          <w:rFonts w:ascii="Arial" w:hAnsi="Arial" w:cs="Arial"/>
          <w:sz w:val="20"/>
        </w:rPr>
        <w:t xml:space="preserve">• Il pagamento effettuato dal Contraente direttamente all'Agente di Riscossione ai sensi dell'art. 72 bis del DPR 602/1973 costituisce adempimento ai fini dell'art. 1901 </w:t>
      </w:r>
      <w:proofErr w:type="gramStart"/>
      <w:r w:rsidRPr="0095762A">
        <w:rPr>
          <w:rFonts w:ascii="Arial" w:hAnsi="Arial" w:cs="Arial"/>
          <w:sz w:val="20"/>
        </w:rPr>
        <w:t>Codice Civile</w:t>
      </w:r>
      <w:proofErr w:type="gramEnd"/>
      <w:r w:rsidRPr="0095762A">
        <w:rPr>
          <w:rFonts w:ascii="Arial" w:hAnsi="Arial" w:cs="Arial"/>
          <w:sz w:val="20"/>
        </w:rPr>
        <w:t xml:space="preserve"> nei confronti della Società stessa.</w:t>
      </w:r>
    </w:p>
    <w:p w14:paraId="7869FD8B" w14:textId="7006BD6A" w:rsidR="006A76D2" w:rsidRPr="00FC37A7" w:rsidRDefault="006A76D2" w:rsidP="006A76D2">
      <w:pPr>
        <w:pStyle w:val="TestoRientro15"/>
        <w:ind w:left="0"/>
        <w:rPr>
          <w:rFonts w:ascii="Arial" w:hAnsi="Arial" w:cs="Arial"/>
          <w:sz w:val="20"/>
        </w:rPr>
      </w:pPr>
      <w:r w:rsidRPr="0095762A">
        <w:rPr>
          <w:rFonts w:ascii="Arial" w:hAnsi="Arial" w:cs="Arial"/>
          <w:sz w:val="20"/>
        </w:rPr>
        <w:t xml:space="preserve">L’Assicurazione è altresì operante fino al termine delle verifiche e dei controlli che il Contraente deve effettuare in capo all’aggiudicatario della presente Polizza circa il possesso di tutti i requisiti di partecipazione richiesti </w:t>
      </w:r>
      <w:r w:rsidRPr="0095762A">
        <w:rPr>
          <w:rFonts w:ascii="Arial" w:hAnsi="Arial" w:cs="Arial"/>
          <w:sz w:val="20"/>
        </w:rPr>
        <w:lastRenderedPageBreak/>
        <w:t xml:space="preserve">nel bando e nel disciplinare di gara, nonché quelli richiesti dalle vigenti disposizioni normative per la stipula dei contratti con le Pubbliche Amministrazioni, </w:t>
      </w:r>
      <w:r w:rsidR="00652E2D" w:rsidRPr="00167F81">
        <w:rPr>
          <w:rFonts w:ascii="Arial" w:hAnsi="Arial" w:cs="Arial"/>
          <w:sz w:val="20"/>
        </w:rPr>
        <w:t xml:space="preserve">ai sensi </w:t>
      </w:r>
      <w:r w:rsidR="00C5421B" w:rsidRPr="00167F81">
        <w:rPr>
          <w:rFonts w:ascii="Arial" w:hAnsi="Arial" w:cs="Arial"/>
          <w:sz w:val="20"/>
        </w:rPr>
        <w:t xml:space="preserve">ex articoli </w:t>
      </w:r>
      <w:r w:rsidR="00F174A2" w:rsidRPr="00167F81">
        <w:rPr>
          <w:rFonts w:ascii="Arial" w:hAnsi="Arial" w:cs="Arial"/>
          <w:sz w:val="20"/>
        </w:rPr>
        <w:t>17 e 18 del D. Lgs 36/2023</w:t>
      </w:r>
      <w:r w:rsidRPr="0095762A">
        <w:rPr>
          <w:rFonts w:ascii="Arial" w:hAnsi="Arial" w:cs="Arial"/>
          <w:sz w:val="20"/>
        </w:rPr>
        <w:t xml:space="preserve">, anche qualora dette verifiche e controlli eccedessero temporalmente rispetto ai termini di mora previsti nel presente articolo in relazione al pagamento </w:t>
      </w:r>
      <w:r w:rsidRPr="00FC37A7">
        <w:rPr>
          <w:rFonts w:ascii="Arial" w:hAnsi="Arial" w:cs="Arial"/>
          <w:sz w:val="20"/>
        </w:rPr>
        <w:t>della prima rata.</w:t>
      </w:r>
      <w:bookmarkEnd w:id="13"/>
    </w:p>
    <w:p w14:paraId="5E6A9C72" w14:textId="75AAFB00" w:rsidR="006A76D2" w:rsidRPr="00FC37A7" w:rsidRDefault="006A76D2" w:rsidP="006A76D2">
      <w:pPr>
        <w:pStyle w:val="Titolo"/>
        <w:ind w:left="360"/>
        <w:jc w:val="both"/>
        <w:rPr>
          <w:rFonts w:ascii="Arial" w:hAnsi="Arial" w:cs="Arial"/>
          <w:sz w:val="20"/>
          <w:szCs w:val="20"/>
        </w:rPr>
      </w:pPr>
      <w:bookmarkStart w:id="15" w:name="_Toc425495379"/>
      <w:bookmarkStart w:id="16" w:name="_Toc426016097"/>
      <w:bookmarkStart w:id="17" w:name="_Toc53565082"/>
      <w:r w:rsidRPr="00FC37A7">
        <w:rPr>
          <w:rFonts w:ascii="Arial" w:hAnsi="Arial" w:cs="Arial"/>
          <w:sz w:val="20"/>
          <w:szCs w:val="20"/>
        </w:rPr>
        <w:t>Art. 2.0</w:t>
      </w:r>
      <w:r w:rsidR="00B44098" w:rsidRPr="00FC37A7">
        <w:rPr>
          <w:rFonts w:ascii="Arial" w:hAnsi="Arial" w:cs="Arial"/>
          <w:sz w:val="20"/>
          <w:szCs w:val="20"/>
        </w:rPr>
        <w:t>4</w:t>
      </w:r>
      <w:r w:rsidRPr="00FC37A7">
        <w:rPr>
          <w:rFonts w:ascii="Arial" w:hAnsi="Arial" w:cs="Arial"/>
          <w:sz w:val="20"/>
          <w:szCs w:val="20"/>
        </w:rPr>
        <w:t xml:space="preserve"> - Gestione della Polizza - Clausola Broker</w:t>
      </w:r>
      <w:bookmarkEnd w:id="15"/>
      <w:bookmarkEnd w:id="16"/>
      <w:bookmarkEnd w:id="17"/>
    </w:p>
    <w:p w14:paraId="3B00B242" w14:textId="7C66F076" w:rsidR="006A76D2" w:rsidRPr="00FC37A7" w:rsidRDefault="006A76D2" w:rsidP="006A76D2">
      <w:pPr>
        <w:jc w:val="both"/>
        <w:rPr>
          <w:rFonts w:ascii="Arial" w:hAnsi="Arial" w:cs="Arial"/>
        </w:rPr>
      </w:pPr>
      <w:bookmarkStart w:id="18" w:name="_Hlk123566871"/>
      <w:bookmarkStart w:id="19" w:name="_Hlk11777513"/>
      <w:bookmarkStart w:id="20" w:name="_Hlk47692298"/>
      <w:bookmarkStart w:id="21" w:name="_Hlk31010229"/>
      <w:bookmarkStart w:id="22" w:name="_Hlk44453918"/>
      <w:r w:rsidRPr="00FC37A7">
        <w:rPr>
          <w:rFonts w:ascii="Arial" w:hAnsi="Arial" w:cs="Arial"/>
        </w:rPr>
        <w:t>Il Contraente dichiara di aver affidato la gestione della presente polizza ad Aon S.p.A., iscritta alla Sezione B, di cui al Registro Unico degli Intermediari, ai sensi dell’art. 109, D. Lgs. 209/2005.</w:t>
      </w:r>
    </w:p>
    <w:bookmarkEnd w:id="18"/>
    <w:p w14:paraId="24C35696" w14:textId="77777777" w:rsidR="006A76D2" w:rsidRPr="00A45AA0" w:rsidRDefault="006A76D2" w:rsidP="006A76D2">
      <w:pPr>
        <w:jc w:val="both"/>
        <w:rPr>
          <w:rFonts w:ascii="Arial" w:hAnsi="Arial" w:cs="Arial"/>
          <w:lang w:eastAsia="ar-SA"/>
        </w:rPr>
      </w:pPr>
      <w:r w:rsidRPr="00FC37A7">
        <w:rPr>
          <w:rFonts w:ascii="Arial" w:hAnsi="Arial" w:cs="Arial"/>
          <w:lang w:eastAsia="ar-SA"/>
        </w:rPr>
        <w:t>Le parti si danno reciprocamente atto che ogni comunicazione inerente all’esecuzione della presente assicurazione avverrà anche per il tramite del Broker incaricato. Pertanto, la Società dà atto che ogni comunicazione fatta dal Contraente e/o assicurato al Broker si intenderà come fatta</w:t>
      </w:r>
      <w:r w:rsidRPr="00A45AA0">
        <w:rPr>
          <w:rFonts w:ascii="Arial" w:hAnsi="Arial" w:cs="Arial"/>
          <w:lang w:eastAsia="ar-SA"/>
        </w:rPr>
        <w:t xml:space="preserve"> alla Società stessa e viceversa, come pure ogni comunicazione fatta dal Broker alla Società si intenderà come fatta dal Contraente e/o assicurato stesso. Si precisa </w:t>
      </w:r>
      <w:proofErr w:type="gramStart"/>
      <w:r w:rsidRPr="00A45AA0">
        <w:rPr>
          <w:rFonts w:ascii="Arial" w:hAnsi="Arial" w:cs="Arial"/>
          <w:lang w:eastAsia="ar-SA"/>
        </w:rPr>
        <w:t>che</w:t>
      </w:r>
      <w:proofErr w:type="gramEnd"/>
      <w:r w:rsidRPr="00A45AA0">
        <w:rPr>
          <w:rFonts w:ascii="Arial" w:hAnsi="Arial" w:cs="Arial"/>
          <w:lang w:eastAsia="ar-SA"/>
        </w:rPr>
        <w:t xml:space="preserve"> qualora le comunicazioni del Contraente comportassero una modifica contrattuale impegneranno la Società solo dopo il consenso scritto.</w:t>
      </w:r>
    </w:p>
    <w:p w14:paraId="74DD6C57" w14:textId="77777777" w:rsidR="006A76D2" w:rsidRPr="00A45AA0" w:rsidRDefault="006A76D2" w:rsidP="006A76D2">
      <w:pPr>
        <w:jc w:val="both"/>
        <w:rPr>
          <w:rFonts w:ascii="Arial" w:hAnsi="Arial" w:cs="Arial"/>
          <w:lang w:eastAsia="ar-SA"/>
        </w:rPr>
      </w:pPr>
      <w:bookmarkStart w:id="23" w:name="_Hlk109833022"/>
      <w:r w:rsidRPr="00A45AA0">
        <w:rPr>
          <w:rFonts w:ascii="Arial" w:hAnsi="Arial" w:cs="Arial"/>
          <w:lang w:eastAsia="ar-SA"/>
        </w:rPr>
        <w:t>Esclusivamente per le comunicazioni di recesso, le parti (Contraente e Società) dovranno inviare direttamente detta comunicazione dall’una all’altra parte, mettendo per conoscenza il Broker incaricato.</w:t>
      </w:r>
    </w:p>
    <w:bookmarkEnd w:id="23"/>
    <w:p w14:paraId="6D923A1E" w14:textId="77777777" w:rsidR="006A76D2" w:rsidRPr="00A45AA0" w:rsidRDefault="006A76D2" w:rsidP="006A76D2">
      <w:pPr>
        <w:jc w:val="both"/>
        <w:rPr>
          <w:rFonts w:ascii="Arial" w:hAnsi="Arial" w:cs="Arial"/>
          <w:lang w:eastAsia="ar-SA"/>
        </w:rPr>
      </w:pPr>
      <w:r w:rsidRPr="00A45AA0">
        <w:rPr>
          <w:rFonts w:ascii="Arial" w:hAnsi="Arial" w:cs="Arial"/>
          <w:lang w:eastAsia="ar-SA"/>
        </w:rPr>
        <w:t xml:space="preserve">Nelle more degli adempimenti previsti dalla normativa vigente si precisa che, con riferimento all’art. 118 del </w:t>
      </w:r>
      <w:proofErr w:type="spellStart"/>
      <w:r w:rsidRPr="00A45AA0">
        <w:rPr>
          <w:rFonts w:ascii="Arial" w:hAnsi="Arial" w:cs="Arial"/>
          <w:lang w:eastAsia="ar-SA"/>
        </w:rPr>
        <w:t>D.Lgs.</w:t>
      </w:r>
      <w:proofErr w:type="spellEnd"/>
      <w:r w:rsidRPr="00A45AA0">
        <w:rPr>
          <w:rFonts w:ascii="Arial" w:hAnsi="Arial" w:cs="Arial"/>
          <w:lang w:eastAsia="ar-SA"/>
        </w:rPr>
        <w:t xml:space="preserve"> 209/2005 e all’art. 55 del regolamento IVASS 05/2006, il Broker è autorizzato a incassare i premi. La Società, pertanto, riconosce che il pagamento dei premi possa essere fatto dal Contraente tramite il Broker sopra designato; resta intesa l'efficacia liberatoria anche a termine dell'art. 1901 del </w:t>
      </w:r>
      <w:proofErr w:type="gramStart"/>
      <w:r w:rsidRPr="00A45AA0">
        <w:rPr>
          <w:rFonts w:ascii="Arial" w:hAnsi="Arial" w:cs="Arial"/>
          <w:lang w:eastAsia="ar-SA"/>
        </w:rPr>
        <w:t>Codice Civile</w:t>
      </w:r>
      <w:proofErr w:type="gramEnd"/>
      <w:r w:rsidRPr="00A45AA0">
        <w:rPr>
          <w:rFonts w:ascii="Arial" w:hAnsi="Arial" w:cs="Arial"/>
          <w:lang w:eastAsia="ar-SA"/>
        </w:rPr>
        <w:t xml:space="preserve"> del pagamento così effettuato.</w:t>
      </w:r>
    </w:p>
    <w:p w14:paraId="1DCC7C20" w14:textId="77777777" w:rsidR="006A76D2" w:rsidRPr="00A45AA0" w:rsidRDefault="006A76D2" w:rsidP="006A76D2">
      <w:pPr>
        <w:jc w:val="both"/>
        <w:rPr>
          <w:rFonts w:ascii="Arial" w:hAnsi="Arial" w:cs="Arial"/>
          <w:lang w:eastAsia="ar-SA"/>
        </w:rPr>
      </w:pPr>
      <w:r w:rsidRPr="00A45AA0">
        <w:rPr>
          <w:rFonts w:ascii="Arial" w:hAnsi="Arial" w:cs="Arial"/>
          <w:lang w:eastAsia="ar-SA"/>
        </w:rPr>
        <w:t>La remunerazione del Broker è a carico della Società ed è parte dell’aliquota riconosciuta dalla Società alla propria rete di vendita diretta; non potrà quindi, in ogni caso, rappresentare un costo aggiuntivo per l’Ente.</w:t>
      </w:r>
    </w:p>
    <w:p w14:paraId="48C28867" w14:textId="77777777" w:rsidR="006A76D2" w:rsidRPr="00A45AA0" w:rsidRDefault="006A76D2" w:rsidP="006A76D2">
      <w:pPr>
        <w:jc w:val="both"/>
        <w:rPr>
          <w:rFonts w:ascii="Arial" w:hAnsi="Arial" w:cs="Arial"/>
          <w:lang w:eastAsia="ar-SA"/>
        </w:rPr>
      </w:pPr>
      <w:r w:rsidRPr="00A45AA0">
        <w:rPr>
          <w:rFonts w:ascii="Arial" w:hAnsi="Arial" w:cs="Arial"/>
          <w:lang w:eastAsia="ar-SA"/>
        </w:rPr>
        <w:t>Tale remunerazione sarà trattenuta all'atto del pagamento del premio, effettuato dallo stesso Broker, alla Società.</w:t>
      </w:r>
    </w:p>
    <w:bookmarkEnd w:id="19"/>
    <w:bookmarkEnd w:id="20"/>
    <w:p w14:paraId="69F7BAC5" w14:textId="77777777" w:rsidR="006A76D2" w:rsidRPr="0095762A" w:rsidRDefault="006A76D2" w:rsidP="006A76D2">
      <w:pPr>
        <w:pStyle w:val="Signoff"/>
        <w:jc w:val="both"/>
        <w:rPr>
          <w:rFonts w:ascii="Arial" w:hAnsi="Arial" w:cs="Arial"/>
          <w:b/>
          <w:bCs/>
          <w:kern w:val="28"/>
          <w:sz w:val="20"/>
          <w:lang w:eastAsia="it-IT"/>
        </w:rPr>
      </w:pPr>
      <w:r w:rsidRPr="0095762A">
        <w:rPr>
          <w:rFonts w:ascii="Arial" w:hAnsi="Arial" w:cs="Arial"/>
          <w:b/>
          <w:bCs/>
          <w:kern w:val="28"/>
          <w:sz w:val="20"/>
          <w:lang w:eastAsia="it-IT"/>
        </w:rPr>
        <w:t>Gestione della Polizza in presenza di Corrispondente/</w:t>
      </w:r>
      <w:proofErr w:type="spellStart"/>
      <w:r w:rsidRPr="0095762A">
        <w:rPr>
          <w:rFonts w:ascii="Arial" w:hAnsi="Arial" w:cs="Arial"/>
          <w:b/>
          <w:bCs/>
          <w:kern w:val="28"/>
          <w:sz w:val="20"/>
          <w:lang w:eastAsia="it-IT"/>
        </w:rPr>
        <w:t>Coverholder</w:t>
      </w:r>
      <w:proofErr w:type="spellEnd"/>
    </w:p>
    <w:bookmarkEnd w:id="21"/>
    <w:p w14:paraId="5FC51239" w14:textId="77777777" w:rsidR="006A76D2" w:rsidRPr="00A45AA0" w:rsidRDefault="006A76D2" w:rsidP="006A76D2">
      <w:pPr>
        <w:jc w:val="both"/>
        <w:rPr>
          <w:rFonts w:ascii="Arial" w:hAnsi="Arial" w:cs="Arial"/>
        </w:rPr>
      </w:pPr>
      <w:r w:rsidRPr="00A45AA0">
        <w:rPr>
          <w:rFonts w:ascii="Arial" w:hAnsi="Arial" w:cs="Arial"/>
        </w:rPr>
        <w:t>Con la sottoscrizione del presente contratto di assicurazione si prende atto che il Contraente e/o l’assicurato conferisce mandato di rappresentarlo, ai fini del presente contratto di assicurazione, al Broker indicato nella scheda di polizza e di cui all’articolo precedente, il quale si avvale per il piazzamento del Corrispondente/</w:t>
      </w:r>
      <w:proofErr w:type="spellStart"/>
      <w:r w:rsidRPr="00A45AA0">
        <w:rPr>
          <w:rFonts w:ascii="Arial" w:hAnsi="Arial" w:cs="Arial"/>
        </w:rPr>
        <w:t>Coverholder</w:t>
      </w:r>
      <w:proofErr w:type="spellEnd"/>
      <w:r w:rsidRPr="00A45AA0">
        <w:rPr>
          <w:rFonts w:ascii="Arial" w:hAnsi="Arial" w:cs="Arial"/>
        </w:rPr>
        <w:t xml:space="preserve"> indicato nella </w:t>
      </w:r>
      <w:r w:rsidRPr="00A45AA0">
        <w:rPr>
          <w:rFonts w:ascii="Arial" w:hAnsi="Arial" w:cs="Arial"/>
          <w:i/>
          <w:iCs/>
        </w:rPr>
        <w:t xml:space="preserve">SCHEDA DI POLIZZA. </w:t>
      </w:r>
      <w:r w:rsidRPr="00A45AA0">
        <w:rPr>
          <w:rFonts w:ascii="Arial" w:hAnsi="Arial" w:cs="Arial"/>
        </w:rPr>
        <w:t xml:space="preserve">Pertanto: </w:t>
      </w:r>
    </w:p>
    <w:p w14:paraId="2658FBCF" w14:textId="77777777" w:rsidR="006A76D2" w:rsidRPr="00A45AA0" w:rsidRDefault="006A76D2" w:rsidP="006A76D2">
      <w:pPr>
        <w:jc w:val="both"/>
        <w:rPr>
          <w:rFonts w:ascii="Arial" w:hAnsi="Arial" w:cs="Arial"/>
        </w:rPr>
      </w:pPr>
      <w:r w:rsidRPr="00A45AA0">
        <w:rPr>
          <w:rFonts w:ascii="Arial" w:hAnsi="Arial" w:cs="Arial"/>
        </w:rPr>
        <w:t>a) ogni comunicazione effettuata al Broker dal Corrispondente/</w:t>
      </w:r>
      <w:proofErr w:type="spellStart"/>
      <w:r w:rsidRPr="00A45AA0">
        <w:rPr>
          <w:rFonts w:ascii="Arial" w:hAnsi="Arial" w:cs="Arial"/>
        </w:rPr>
        <w:t>Coverholder</w:t>
      </w:r>
      <w:proofErr w:type="spellEnd"/>
      <w:r w:rsidRPr="00A45AA0">
        <w:rPr>
          <w:rFonts w:ascii="Arial" w:hAnsi="Arial" w:cs="Arial"/>
        </w:rPr>
        <w:t xml:space="preserve"> si considererà come effettuata all’ assicurato o al Contraente; </w:t>
      </w:r>
    </w:p>
    <w:p w14:paraId="3EC10BA4" w14:textId="77777777" w:rsidR="006A76D2" w:rsidRPr="00A45AA0" w:rsidRDefault="006A76D2" w:rsidP="006A76D2">
      <w:pPr>
        <w:jc w:val="both"/>
        <w:rPr>
          <w:rFonts w:ascii="Arial" w:hAnsi="Arial" w:cs="Arial"/>
        </w:rPr>
      </w:pPr>
      <w:r w:rsidRPr="00A45AA0">
        <w:rPr>
          <w:rFonts w:ascii="Arial" w:hAnsi="Arial" w:cs="Arial"/>
        </w:rPr>
        <w:t>b) ogni comunicazione effettuata dal Broker al Corrispondente/</w:t>
      </w:r>
      <w:proofErr w:type="spellStart"/>
      <w:r w:rsidRPr="00A45AA0">
        <w:rPr>
          <w:rFonts w:ascii="Arial" w:hAnsi="Arial" w:cs="Arial"/>
        </w:rPr>
        <w:t>Coverholder</w:t>
      </w:r>
      <w:proofErr w:type="spellEnd"/>
      <w:r w:rsidRPr="00A45AA0">
        <w:rPr>
          <w:rFonts w:ascii="Arial" w:hAnsi="Arial" w:cs="Arial"/>
        </w:rPr>
        <w:t xml:space="preserve">, si considererà come effettuata dall’assicurato o dal Contraente. </w:t>
      </w:r>
    </w:p>
    <w:p w14:paraId="0EE86B72" w14:textId="77777777" w:rsidR="006A76D2" w:rsidRPr="00A45AA0" w:rsidRDefault="006A76D2" w:rsidP="006A76D2">
      <w:pPr>
        <w:jc w:val="both"/>
        <w:rPr>
          <w:rFonts w:ascii="Arial" w:hAnsi="Arial" w:cs="Arial"/>
        </w:rPr>
      </w:pPr>
      <w:r w:rsidRPr="00A45AA0">
        <w:rPr>
          <w:rFonts w:ascii="Arial" w:hAnsi="Arial" w:cs="Arial"/>
        </w:rPr>
        <w:t>La Società conferisce mandato al Corrispondente/</w:t>
      </w:r>
      <w:proofErr w:type="spellStart"/>
      <w:r w:rsidRPr="00A45AA0">
        <w:rPr>
          <w:rFonts w:ascii="Arial" w:hAnsi="Arial" w:cs="Arial"/>
        </w:rPr>
        <w:t>Coverholder</w:t>
      </w:r>
      <w:proofErr w:type="spellEnd"/>
      <w:r w:rsidRPr="00A45AA0">
        <w:rPr>
          <w:rFonts w:ascii="Arial" w:hAnsi="Arial" w:cs="Arial"/>
        </w:rPr>
        <w:t xml:space="preserve"> di ricevere e trasmettere la corrispondenza relativa al presente contratto di assicurazione. Pertanto: </w:t>
      </w:r>
    </w:p>
    <w:p w14:paraId="056EB83A" w14:textId="77777777" w:rsidR="006A76D2" w:rsidRPr="00A45AA0" w:rsidRDefault="006A76D2" w:rsidP="006A76D2">
      <w:pPr>
        <w:jc w:val="both"/>
        <w:rPr>
          <w:rFonts w:ascii="Arial" w:hAnsi="Arial" w:cs="Arial"/>
        </w:rPr>
      </w:pPr>
      <w:r w:rsidRPr="00A45AA0">
        <w:rPr>
          <w:rFonts w:ascii="Arial" w:hAnsi="Arial" w:cs="Arial"/>
        </w:rPr>
        <w:t>aa) ogni comunicazione effettuata dal Broker al Corrispondente/</w:t>
      </w:r>
      <w:proofErr w:type="spellStart"/>
      <w:r w:rsidRPr="00A45AA0">
        <w:rPr>
          <w:rFonts w:ascii="Arial" w:hAnsi="Arial" w:cs="Arial"/>
        </w:rPr>
        <w:t>Coverholder</w:t>
      </w:r>
      <w:proofErr w:type="spellEnd"/>
      <w:r w:rsidRPr="00A45AA0">
        <w:rPr>
          <w:rFonts w:ascii="Arial" w:hAnsi="Arial" w:cs="Arial"/>
        </w:rPr>
        <w:t xml:space="preserve">, si considererà come effettuata alla Società; </w:t>
      </w:r>
    </w:p>
    <w:p w14:paraId="039E4B50" w14:textId="77777777" w:rsidR="006A76D2" w:rsidRPr="00F53199" w:rsidRDefault="006A76D2" w:rsidP="00593BA1">
      <w:pPr>
        <w:numPr>
          <w:ilvl w:val="0"/>
          <w:numId w:val="8"/>
        </w:numPr>
        <w:jc w:val="both"/>
        <w:rPr>
          <w:rFonts w:ascii="Arial" w:hAnsi="Arial" w:cs="Arial"/>
          <w:bCs/>
        </w:rPr>
      </w:pPr>
      <w:proofErr w:type="spellStart"/>
      <w:r w:rsidRPr="00A45AA0">
        <w:rPr>
          <w:rFonts w:ascii="Arial" w:hAnsi="Arial" w:cs="Arial"/>
        </w:rPr>
        <w:t>bb</w:t>
      </w:r>
      <w:proofErr w:type="spellEnd"/>
      <w:r w:rsidRPr="00A45AA0">
        <w:rPr>
          <w:rFonts w:ascii="Arial" w:hAnsi="Arial" w:cs="Arial"/>
        </w:rPr>
        <w:t>) ogni comunicazione effettuata dal Corrispondente/</w:t>
      </w:r>
      <w:proofErr w:type="spellStart"/>
      <w:r w:rsidRPr="00A45AA0">
        <w:rPr>
          <w:rFonts w:ascii="Arial" w:hAnsi="Arial" w:cs="Arial"/>
        </w:rPr>
        <w:t>Coverholder</w:t>
      </w:r>
      <w:proofErr w:type="spellEnd"/>
      <w:r w:rsidRPr="00A45AA0">
        <w:rPr>
          <w:rFonts w:ascii="Arial" w:hAnsi="Arial" w:cs="Arial"/>
        </w:rPr>
        <w:t xml:space="preserve"> al Broker, si considererà come effettuata dalla </w:t>
      </w:r>
      <w:proofErr w:type="gramStart"/>
      <w:r w:rsidRPr="00A45AA0">
        <w:rPr>
          <w:rFonts w:ascii="Arial" w:hAnsi="Arial" w:cs="Arial"/>
        </w:rPr>
        <w:t>Società.</w:t>
      </w:r>
      <w:r w:rsidRPr="00F53199">
        <w:rPr>
          <w:rFonts w:ascii="Arial" w:hAnsi="Arial" w:cs="Arial"/>
        </w:rPr>
        <w:t>.</w:t>
      </w:r>
      <w:proofErr w:type="gramEnd"/>
    </w:p>
    <w:p w14:paraId="7440C199" w14:textId="3C7EDC20" w:rsidR="006A76D2" w:rsidRPr="00FC37A7" w:rsidRDefault="006A76D2" w:rsidP="006A76D2">
      <w:pPr>
        <w:pStyle w:val="Titolo"/>
        <w:ind w:left="360"/>
        <w:jc w:val="both"/>
        <w:rPr>
          <w:rFonts w:ascii="Arial" w:hAnsi="Arial" w:cs="Arial"/>
          <w:sz w:val="20"/>
          <w:szCs w:val="20"/>
        </w:rPr>
      </w:pPr>
      <w:bookmarkStart w:id="24" w:name="_Toc53565083"/>
      <w:bookmarkStart w:id="25" w:name="_Hlk127279898"/>
      <w:bookmarkEnd w:id="22"/>
      <w:bookmarkEnd w:id="9"/>
      <w:r w:rsidRPr="00FC37A7">
        <w:rPr>
          <w:rFonts w:ascii="Arial" w:hAnsi="Arial" w:cs="Arial"/>
          <w:sz w:val="20"/>
          <w:szCs w:val="20"/>
        </w:rPr>
        <w:t>Art. 2.0</w:t>
      </w:r>
      <w:r w:rsidR="00B44098" w:rsidRPr="00FC37A7">
        <w:rPr>
          <w:rFonts w:ascii="Arial" w:hAnsi="Arial" w:cs="Arial"/>
          <w:sz w:val="20"/>
          <w:szCs w:val="20"/>
        </w:rPr>
        <w:t>5</w:t>
      </w:r>
      <w:r w:rsidRPr="00FC37A7">
        <w:rPr>
          <w:rFonts w:ascii="Arial" w:hAnsi="Arial" w:cs="Arial"/>
          <w:sz w:val="20"/>
          <w:szCs w:val="20"/>
        </w:rPr>
        <w:t xml:space="preserve"> - Forma delle comunicazioni</w:t>
      </w:r>
      <w:bookmarkEnd w:id="24"/>
      <w:r w:rsidRPr="00FC37A7">
        <w:rPr>
          <w:rFonts w:ascii="Arial" w:hAnsi="Arial" w:cs="Arial"/>
          <w:sz w:val="20"/>
          <w:szCs w:val="20"/>
        </w:rPr>
        <w:t xml:space="preserve"> </w:t>
      </w:r>
    </w:p>
    <w:p w14:paraId="73500D54" w14:textId="3D5AEC86" w:rsidR="006A76D2" w:rsidRPr="00F53199" w:rsidRDefault="006A76D2" w:rsidP="006A76D2">
      <w:pPr>
        <w:tabs>
          <w:tab w:val="left" w:pos="3645"/>
        </w:tabs>
        <w:spacing w:before="120" w:after="120" w:line="264" w:lineRule="auto"/>
        <w:jc w:val="both"/>
        <w:rPr>
          <w:rFonts w:ascii="Arial" w:hAnsi="Arial" w:cs="Arial"/>
        </w:rPr>
      </w:pPr>
      <w:bookmarkStart w:id="26" w:name="_Hlk11773826"/>
      <w:bookmarkStart w:id="27" w:name="_Hlk47692337"/>
      <w:bookmarkStart w:id="28" w:name="_Hlk31013563"/>
      <w:r w:rsidRPr="00FC37A7">
        <w:rPr>
          <w:rFonts w:ascii="Arial" w:hAnsi="Arial" w:cs="Arial"/>
        </w:rPr>
        <w:t xml:space="preserve">Tutte le comunicazioni alle quali il Contraente, l’Assicurato e la Società sono tenuti devono essere fatte per iscritto mediante lettera raccomandata AR, </w:t>
      </w:r>
      <w:r w:rsidR="00375FE0">
        <w:rPr>
          <w:rFonts w:ascii="Arial" w:hAnsi="Arial" w:cs="Arial"/>
        </w:rPr>
        <w:t xml:space="preserve">fax, </w:t>
      </w:r>
      <w:r w:rsidRPr="00FC37A7">
        <w:rPr>
          <w:rFonts w:ascii="Arial" w:hAnsi="Arial" w:cs="Arial"/>
        </w:rPr>
        <w:t>e-mail, PEC (posta elettronica certificata) ed indirizzate al Broker e/o alla Società</w:t>
      </w:r>
      <w:bookmarkEnd w:id="26"/>
      <w:r w:rsidRPr="00FC37A7">
        <w:rPr>
          <w:rFonts w:ascii="Arial" w:hAnsi="Arial" w:cs="Arial"/>
        </w:rPr>
        <w:t>, salvo che per la comunicazione di recesso o disdetta che dovrà essere effettuata tramite PEC direttamente dalla Società al Contraente e viceversa, mettendo in copia il Broker.</w:t>
      </w:r>
    </w:p>
    <w:bookmarkEnd w:id="27"/>
    <w:bookmarkEnd w:id="28"/>
    <w:bookmarkEnd w:id="25"/>
    <w:p w14:paraId="56EAC036" w14:textId="38A096BA" w:rsidR="003316C2" w:rsidRDefault="003316C2" w:rsidP="00B14C53">
      <w:pPr>
        <w:jc w:val="both"/>
        <w:rPr>
          <w:rFonts w:ascii="Arial Narrow" w:hAnsi="Arial Narrow"/>
          <w:sz w:val="24"/>
          <w:szCs w:val="24"/>
        </w:rPr>
      </w:pPr>
      <w:r>
        <w:rPr>
          <w:rFonts w:ascii="Arial Narrow" w:hAnsi="Arial Narrow"/>
          <w:sz w:val="24"/>
          <w:szCs w:val="24"/>
        </w:rPr>
        <w:br w:type="page"/>
      </w:r>
    </w:p>
    <w:p w14:paraId="0F0376BF" w14:textId="77777777" w:rsidR="006A76D2" w:rsidRPr="002B2BAA" w:rsidRDefault="006A76D2" w:rsidP="00B14C53">
      <w:pPr>
        <w:jc w:val="both"/>
        <w:rPr>
          <w:rFonts w:ascii="Arial Narrow" w:hAnsi="Arial Narrow"/>
          <w:sz w:val="24"/>
          <w:szCs w:val="24"/>
        </w:rPr>
      </w:pPr>
    </w:p>
    <w:p w14:paraId="10614C61" w14:textId="5BC16BC1" w:rsidR="00C7380D" w:rsidRPr="006A76D2" w:rsidRDefault="006A76D2" w:rsidP="006A76D2">
      <w:pPr>
        <w:pStyle w:val="Titolo"/>
        <w:ind w:left="360"/>
        <w:jc w:val="both"/>
        <w:rPr>
          <w:rFonts w:ascii="Arial" w:hAnsi="Arial" w:cs="Arial"/>
          <w:sz w:val="20"/>
          <w:szCs w:val="20"/>
        </w:rPr>
      </w:pPr>
      <w:bookmarkStart w:id="29" w:name="_Toc50720936"/>
      <w:bookmarkStart w:id="30" w:name="_Hlk127279967"/>
      <w:r>
        <w:rPr>
          <w:rFonts w:ascii="Arial" w:hAnsi="Arial" w:cs="Arial"/>
          <w:sz w:val="20"/>
          <w:szCs w:val="20"/>
        </w:rPr>
        <w:t>Art. 2.0</w:t>
      </w:r>
      <w:r w:rsidR="00B44098">
        <w:rPr>
          <w:rFonts w:ascii="Arial" w:hAnsi="Arial" w:cs="Arial"/>
          <w:sz w:val="20"/>
          <w:szCs w:val="20"/>
        </w:rPr>
        <w:t>6</w:t>
      </w:r>
      <w:r>
        <w:rPr>
          <w:rFonts w:ascii="Arial" w:hAnsi="Arial" w:cs="Arial"/>
          <w:sz w:val="20"/>
          <w:szCs w:val="20"/>
        </w:rPr>
        <w:t xml:space="preserve"> - </w:t>
      </w:r>
      <w:r w:rsidR="00C7380D" w:rsidRPr="006A76D2">
        <w:rPr>
          <w:rFonts w:ascii="Arial" w:hAnsi="Arial" w:cs="Arial"/>
          <w:sz w:val="20"/>
          <w:szCs w:val="20"/>
        </w:rPr>
        <w:t>Dichiarazioni relative alle circostanze del rischio</w:t>
      </w:r>
      <w:r w:rsidR="00607A91" w:rsidRPr="006A76D2">
        <w:rPr>
          <w:rFonts w:ascii="Arial" w:hAnsi="Arial" w:cs="Arial"/>
          <w:sz w:val="20"/>
          <w:szCs w:val="20"/>
        </w:rPr>
        <w:t xml:space="preserve"> </w:t>
      </w:r>
      <w:r w:rsidR="004812E2" w:rsidRPr="006A76D2">
        <w:rPr>
          <w:rFonts w:ascii="Arial" w:hAnsi="Arial" w:cs="Arial"/>
          <w:sz w:val="20"/>
          <w:szCs w:val="20"/>
        </w:rPr>
        <w:t xml:space="preserve">- </w:t>
      </w:r>
      <w:r w:rsidR="00967DBF" w:rsidRPr="006A76D2">
        <w:rPr>
          <w:rFonts w:ascii="Arial" w:hAnsi="Arial" w:cs="Arial"/>
          <w:sz w:val="20"/>
          <w:szCs w:val="20"/>
        </w:rPr>
        <w:t>Variazione</w:t>
      </w:r>
      <w:r w:rsidR="004812E2" w:rsidRPr="006A76D2">
        <w:rPr>
          <w:rFonts w:ascii="Arial" w:hAnsi="Arial" w:cs="Arial"/>
          <w:sz w:val="20"/>
          <w:szCs w:val="20"/>
        </w:rPr>
        <w:t xml:space="preserve"> del rischio</w:t>
      </w:r>
      <w:bookmarkEnd w:id="29"/>
    </w:p>
    <w:p w14:paraId="0493B047" w14:textId="77777777" w:rsidR="00311989" w:rsidRDefault="00311989" w:rsidP="00311989">
      <w:pPr>
        <w:pStyle w:val="TestoRientro15"/>
        <w:spacing w:before="0" w:after="0"/>
        <w:ind w:left="0"/>
        <w:rPr>
          <w:rFonts w:ascii="Arial" w:hAnsi="Arial" w:cs="Arial"/>
          <w:sz w:val="20"/>
        </w:rPr>
      </w:pPr>
      <w:bookmarkStart w:id="31" w:name="_Hlk48031415"/>
      <w:r w:rsidRPr="00F53199">
        <w:rPr>
          <w:rFonts w:ascii="Arial" w:hAnsi="Arial" w:cs="Arial"/>
          <w:sz w:val="20"/>
        </w:rPr>
        <w:t xml:space="preserve">Le dichiarazioni inesatte o le reticenze del contraente o dell'assicurato relative a circostanze che influiscono sulla valutazione del rischio possono comportare la perdita totale o parziale del diritto alla prestazione nonché la stessa cessazione dell'assicurazione ai sensi degli articoli 1892, 1893 e 1894 del Cod. Civile. Tuttavia l’omissione da parte del contraente o dell'assicurato di una circostanza eventualmente aggravante così come le inesatte dichiarazioni all'atto della stipulazione del contratto o durante il corso dello stesso non pregiudicano il diritto al risarcimento dei danni sempreché tali omissioni o inesatte dichiarazioni non siano frutto di dolo, fermo restando il diritto della Società, una volta venuta a conoscenza di circostanze aggravanti che comportino un premio maggiore, di richiedere la relativa modifica delle condizioni in corso (aumento del premio con decorrenza dalla data in cui le circostanze aggravanti siano venute a conoscenza della Società o, in caso di sinistro, conguaglio del premio per l'intera annualità). </w:t>
      </w:r>
    </w:p>
    <w:p w14:paraId="273F984D" w14:textId="77777777" w:rsidR="00311989" w:rsidRDefault="00311989" w:rsidP="00311989">
      <w:pPr>
        <w:pStyle w:val="TestoRientro15"/>
        <w:spacing w:before="0" w:after="0"/>
        <w:ind w:left="0"/>
        <w:rPr>
          <w:rFonts w:ascii="Arial" w:hAnsi="Arial" w:cs="Arial"/>
          <w:sz w:val="20"/>
        </w:rPr>
      </w:pPr>
      <w:r w:rsidRPr="00F53199">
        <w:rPr>
          <w:rFonts w:ascii="Arial" w:hAnsi="Arial" w:cs="Arial"/>
          <w:sz w:val="20"/>
        </w:rPr>
        <w:t>Per variazione del rischio si intende qualsiasi modifica che determini una diversa probabilità di verificarsi di un sinistro ovvero una variazione delle sue conseguenze, non previste o non prevedibili, al momento della stipula del contratto.</w:t>
      </w:r>
    </w:p>
    <w:p w14:paraId="3A341060" w14:textId="77777777" w:rsidR="00311989" w:rsidRDefault="00311989" w:rsidP="00311989">
      <w:pPr>
        <w:pStyle w:val="TestoRientro15"/>
        <w:spacing w:before="0" w:after="0"/>
        <w:ind w:left="0"/>
        <w:rPr>
          <w:rFonts w:ascii="Arial" w:hAnsi="Arial" w:cs="Arial"/>
          <w:sz w:val="20"/>
        </w:rPr>
      </w:pPr>
      <w:r w:rsidRPr="00F53199">
        <w:rPr>
          <w:rFonts w:ascii="Arial" w:hAnsi="Arial" w:cs="Arial"/>
          <w:sz w:val="20"/>
        </w:rPr>
        <w:t>Le variazioni che devono essere comunicate concernono circostanze di fatto interne all’organizzazione dell’assicurato in grado di determinare un aggravamento del rischio rilevante. L’assicurato non è tenuto a comunicare per iscritto le variazioni del rischio derivanti da sopravvenienze normative o da modifiche degli orientamenti giurisprudenziali.</w:t>
      </w:r>
    </w:p>
    <w:p w14:paraId="47245CDE" w14:textId="189FA077" w:rsidR="00311989" w:rsidRPr="00F53199" w:rsidRDefault="00311989" w:rsidP="00311989">
      <w:pPr>
        <w:pStyle w:val="TestoRientro15"/>
        <w:spacing w:before="0" w:after="0"/>
        <w:ind w:left="0"/>
        <w:rPr>
          <w:rFonts w:ascii="Arial" w:hAnsi="Arial" w:cs="Arial"/>
          <w:sz w:val="20"/>
        </w:rPr>
      </w:pPr>
      <w:r w:rsidRPr="00F53199">
        <w:rPr>
          <w:rFonts w:ascii="Arial" w:hAnsi="Arial" w:cs="Arial"/>
          <w:sz w:val="20"/>
        </w:rPr>
        <w:t xml:space="preserve">Qualsiasi circostanza intervenuta successivamente all’aggiudicazione del contratto di assicurazione, che comporti una variazione del rischio, come sopra precisato, dovrà essere comunicata per iscritto dal Contraente alla Società entro </w:t>
      </w:r>
      <w:r>
        <w:rPr>
          <w:rFonts w:ascii="Arial" w:hAnsi="Arial" w:cs="Arial"/>
          <w:sz w:val="20"/>
        </w:rPr>
        <w:t>1 mese</w:t>
      </w:r>
      <w:r w:rsidRPr="00F53199">
        <w:rPr>
          <w:rFonts w:ascii="Arial" w:hAnsi="Arial" w:cs="Arial"/>
          <w:sz w:val="20"/>
        </w:rPr>
        <w:t xml:space="preserve"> dall’intervenuta conoscenza </w:t>
      </w:r>
      <w:bookmarkStart w:id="32" w:name="_Hlk48063028"/>
      <w:bookmarkStart w:id="33" w:name="_Hlk48114814"/>
      <w:r w:rsidRPr="00F53199">
        <w:rPr>
          <w:rFonts w:ascii="Arial" w:hAnsi="Arial" w:cs="Arial"/>
          <w:sz w:val="20"/>
        </w:rPr>
        <w:t>scritta</w:t>
      </w:r>
      <w:bookmarkEnd w:id="32"/>
      <w:r w:rsidRPr="00F53199">
        <w:rPr>
          <w:rFonts w:ascii="Arial" w:hAnsi="Arial" w:cs="Arial"/>
          <w:sz w:val="20"/>
        </w:rPr>
        <w:t xml:space="preserve"> da parte </w:t>
      </w:r>
      <w:r w:rsidR="00FC37A7" w:rsidRPr="00515A6C">
        <w:rPr>
          <w:rFonts w:ascii="Arial" w:hAnsi="Arial" w:cs="Arial"/>
          <w:sz w:val="20"/>
        </w:rPr>
        <w:t>dell’ufficio</w:t>
      </w:r>
      <w:r w:rsidRPr="00515A6C">
        <w:rPr>
          <w:rFonts w:ascii="Arial" w:hAnsi="Arial" w:cs="Arial"/>
          <w:sz w:val="20"/>
        </w:rPr>
        <w:t xml:space="preserve"> c</w:t>
      </w:r>
      <w:r w:rsidRPr="00F53199">
        <w:rPr>
          <w:rFonts w:ascii="Arial" w:hAnsi="Arial" w:cs="Arial"/>
          <w:sz w:val="20"/>
        </w:rPr>
        <w:t>ompetente per l’esecuzione del contratto e la gestione dei sinistri.</w:t>
      </w:r>
      <w:bookmarkEnd w:id="33"/>
    </w:p>
    <w:p w14:paraId="590B9C78" w14:textId="77777777" w:rsidR="00311989" w:rsidRPr="00FC37A7" w:rsidRDefault="00311989" w:rsidP="00311989">
      <w:pPr>
        <w:jc w:val="both"/>
        <w:rPr>
          <w:rFonts w:ascii="Arial" w:hAnsi="Arial" w:cs="Arial"/>
        </w:rPr>
      </w:pPr>
      <w:r w:rsidRPr="00F53199">
        <w:rPr>
          <w:rFonts w:ascii="Arial" w:hAnsi="Arial" w:cs="Arial"/>
        </w:rPr>
        <w:t xml:space="preserve">Le parti convengono altresì che le variazioni che comportano diminuzioni o aggravamento del rischio conseguenti a disposizioni di Leggi, di regolamenti o di atti amministrativi, non sono soggette alla disciplina degli artt. 1897 e 1898 del Cod. Civile, e che pertanto il nuovo rischio rientra automaticamente in garanzia senza modifica del premio, a eccezione di quelle modificative della natura dell’assicurato che comporteranno l’applicazione delle norme di cui presente articolo. Nel caso di diminuzione del rischio, la Società è tenuta a ridurre il premio o le rate di premio successive alla </w:t>
      </w:r>
      <w:r w:rsidRPr="00FC37A7">
        <w:rPr>
          <w:rFonts w:ascii="Arial" w:hAnsi="Arial" w:cs="Arial"/>
        </w:rPr>
        <w:t xml:space="preserve">comunicazione del contraente ai sensi dell’art. 1897 del </w:t>
      </w:r>
      <w:proofErr w:type="gramStart"/>
      <w:r w:rsidRPr="00FC37A7">
        <w:rPr>
          <w:rFonts w:ascii="Arial" w:hAnsi="Arial" w:cs="Arial"/>
        </w:rPr>
        <w:t>Codice Civile</w:t>
      </w:r>
      <w:proofErr w:type="gramEnd"/>
      <w:r w:rsidRPr="00FC37A7">
        <w:rPr>
          <w:rFonts w:ascii="Arial" w:hAnsi="Arial" w:cs="Arial"/>
        </w:rPr>
        <w:t xml:space="preserve"> e rinuncia al relativo diritto di recesso; la diminuzione del premio conseguente ai casi previsti dal presente articolo decorrerà con effetto dall’annualità successiva.</w:t>
      </w:r>
    </w:p>
    <w:p w14:paraId="2547E735" w14:textId="59BCC7B3" w:rsidR="00967DBF" w:rsidRPr="00FC37A7" w:rsidRDefault="00967DBF" w:rsidP="00311989">
      <w:pPr>
        <w:pStyle w:val="Titolo"/>
        <w:ind w:left="360"/>
        <w:jc w:val="both"/>
        <w:rPr>
          <w:rFonts w:ascii="Arial" w:hAnsi="Arial" w:cs="Arial"/>
          <w:sz w:val="20"/>
          <w:szCs w:val="20"/>
        </w:rPr>
      </w:pPr>
      <w:bookmarkStart w:id="34" w:name="_Toc50720937"/>
      <w:bookmarkEnd w:id="31"/>
      <w:r w:rsidRPr="00FC37A7">
        <w:rPr>
          <w:rFonts w:ascii="Arial" w:hAnsi="Arial" w:cs="Arial"/>
          <w:sz w:val="20"/>
          <w:szCs w:val="20"/>
        </w:rPr>
        <w:t>Art.2</w:t>
      </w:r>
      <w:r w:rsidR="00311989" w:rsidRPr="00FC37A7">
        <w:rPr>
          <w:rFonts w:ascii="Arial" w:hAnsi="Arial" w:cs="Arial"/>
          <w:sz w:val="20"/>
          <w:szCs w:val="20"/>
        </w:rPr>
        <w:t>.0</w:t>
      </w:r>
      <w:r w:rsidR="00B44098" w:rsidRPr="00FC37A7">
        <w:rPr>
          <w:rFonts w:ascii="Arial" w:hAnsi="Arial" w:cs="Arial"/>
          <w:sz w:val="20"/>
          <w:szCs w:val="20"/>
        </w:rPr>
        <w:t>7</w:t>
      </w:r>
      <w:r w:rsidRPr="00FC37A7">
        <w:rPr>
          <w:rFonts w:ascii="Arial" w:hAnsi="Arial" w:cs="Arial"/>
          <w:sz w:val="20"/>
          <w:szCs w:val="20"/>
        </w:rPr>
        <w:t xml:space="preserve"> – Revisione del prezzo</w:t>
      </w:r>
      <w:bookmarkEnd w:id="34"/>
    </w:p>
    <w:p w14:paraId="4151500B" w14:textId="33A253BE" w:rsidR="00311989" w:rsidRPr="00F174A2" w:rsidRDefault="00311989" w:rsidP="00593BA1">
      <w:pPr>
        <w:pStyle w:val="Paragrafoelenco"/>
        <w:numPr>
          <w:ilvl w:val="0"/>
          <w:numId w:val="10"/>
        </w:numPr>
        <w:tabs>
          <w:tab w:val="left" w:pos="3645"/>
        </w:tabs>
        <w:spacing w:before="120" w:after="120" w:line="264" w:lineRule="auto"/>
        <w:ind w:left="284" w:hanging="284"/>
        <w:jc w:val="both"/>
        <w:rPr>
          <w:rFonts w:ascii="Arial" w:hAnsi="Arial" w:cs="Arial"/>
        </w:rPr>
      </w:pPr>
      <w:r w:rsidRPr="00FC37A7">
        <w:rPr>
          <w:rFonts w:ascii="Arial" w:hAnsi="Arial" w:cs="Arial"/>
        </w:rPr>
        <w:t xml:space="preserve">Al verificarsi delle ipotesi di variazione del rischio previste all’articolo </w:t>
      </w:r>
      <w:r w:rsidRPr="00FC37A7">
        <w:rPr>
          <w:rFonts w:ascii="Arial" w:hAnsi="Arial" w:cs="Arial"/>
          <w:i/>
        </w:rPr>
        <w:t>DICHIARAZIONI RELATIVE ALLE CIRCOSTANZE DEL RISCHIO - VARIAZIONE DEL RISCHIO</w:t>
      </w:r>
      <w:r w:rsidRPr="00FC37A7">
        <w:rPr>
          <w:rFonts w:ascii="Arial" w:hAnsi="Arial" w:cs="Arial"/>
        </w:rPr>
        <w:t xml:space="preserve">, la Società, decorsi almeno 6 </w:t>
      </w:r>
      <w:proofErr w:type="gramStart"/>
      <w:r w:rsidRPr="00FC37A7">
        <w:rPr>
          <w:rFonts w:ascii="Arial" w:hAnsi="Arial" w:cs="Arial"/>
        </w:rPr>
        <w:t>mesi  dall’inizio</w:t>
      </w:r>
      <w:proofErr w:type="gramEnd"/>
      <w:r w:rsidRPr="00FC37A7">
        <w:rPr>
          <w:rFonts w:ascii="Arial" w:hAnsi="Arial" w:cs="Arial"/>
        </w:rPr>
        <w:t xml:space="preserve"> dell’assicurazione, potrà segnalare al Contraente il verificarsi delle ipotesi di modifiche del rischio previste all’articolo </w:t>
      </w:r>
      <w:r w:rsidRPr="00FC37A7">
        <w:rPr>
          <w:rFonts w:ascii="Arial" w:hAnsi="Arial" w:cs="Arial"/>
          <w:i/>
        </w:rPr>
        <w:t xml:space="preserve">DICHIARAZIONI RELATIVE ALLE CIRCOSTANZE DEL RISCHIO - VARIAZIONE DEL </w:t>
      </w:r>
      <w:r w:rsidRPr="00F174A2">
        <w:rPr>
          <w:rFonts w:ascii="Arial" w:hAnsi="Arial" w:cs="Arial"/>
          <w:i/>
        </w:rPr>
        <w:t>RISCHIO</w:t>
      </w:r>
      <w:r w:rsidRPr="00F174A2">
        <w:rPr>
          <w:rFonts w:ascii="Arial" w:hAnsi="Arial" w:cs="Arial"/>
        </w:rPr>
        <w:t xml:space="preserve"> e richiedere motivatamente, ai sensi </w:t>
      </w:r>
      <w:r w:rsidR="00C5421B">
        <w:rPr>
          <w:rFonts w:ascii="Arial" w:hAnsi="Arial" w:cs="Arial"/>
        </w:rPr>
        <w:t xml:space="preserve">di quanto previsto dal Codice degli Appalti vigente. </w:t>
      </w:r>
    </w:p>
    <w:p w14:paraId="67788E1C" w14:textId="77777777" w:rsidR="00311989" w:rsidRPr="00FC37A7" w:rsidRDefault="00311989" w:rsidP="00593BA1">
      <w:pPr>
        <w:pStyle w:val="Paragrafoelenco"/>
        <w:numPr>
          <w:ilvl w:val="0"/>
          <w:numId w:val="10"/>
        </w:numPr>
        <w:tabs>
          <w:tab w:val="left" w:pos="3645"/>
        </w:tabs>
        <w:spacing w:before="120" w:after="120" w:line="264" w:lineRule="auto"/>
        <w:ind w:left="284" w:hanging="284"/>
        <w:jc w:val="both"/>
        <w:rPr>
          <w:rFonts w:ascii="Arial" w:hAnsi="Arial" w:cs="Arial"/>
        </w:rPr>
      </w:pPr>
      <w:r w:rsidRPr="00FC37A7">
        <w:rPr>
          <w:rFonts w:ascii="Arial" w:hAnsi="Arial" w:cs="Arial"/>
        </w:rPr>
        <w:t xml:space="preserve">Il Contraente, entro 1 mese, a seguito della relativa istruttoria e tenuto conto delle richieste formulate, decide in ordine alle stesse, formulando la propria controproposta di revisione. </w:t>
      </w:r>
    </w:p>
    <w:p w14:paraId="16F0B964" w14:textId="77777777" w:rsidR="00311989" w:rsidRPr="0095762A" w:rsidRDefault="00311989" w:rsidP="00311989">
      <w:pPr>
        <w:tabs>
          <w:tab w:val="left" w:pos="3645"/>
        </w:tabs>
        <w:spacing w:before="120" w:after="120" w:line="264" w:lineRule="auto"/>
        <w:jc w:val="both"/>
        <w:rPr>
          <w:rFonts w:ascii="Arial" w:hAnsi="Arial" w:cs="Arial"/>
        </w:rPr>
      </w:pPr>
      <w:r w:rsidRPr="0095762A">
        <w:rPr>
          <w:rFonts w:ascii="Arial" w:hAnsi="Arial" w:cs="Arial"/>
        </w:rPr>
        <w:t>In caso di accordo tra le Parti, si provvede alla modifica del contratto a decorrere dalla nuova annualità.</w:t>
      </w:r>
    </w:p>
    <w:p w14:paraId="2C04F66A" w14:textId="77777777" w:rsidR="00311989" w:rsidRPr="00F53199" w:rsidRDefault="00311989" w:rsidP="00311989">
      <w:pPr>
        <w:tabs>
          <w:tab w:val="left" w:pos="3645"/>
        </w:tabs>
        <w:spacing w:before="120" w:after="120" w:line="264" w:lineRule="auto"/>
        <w:jc w:val="both"/>
        <w:rPr>
          <w:rFonts w:ascii="Arial" w:hAnsi="Arial" w:cs="Arial"/>
        </w:rPr>
      </w:pPr>
      <w:r w:rsidRPr="0095762A">
        <w:rPr>
          <w:rFonts w:ascii="Arial" w:hAnsi="Arial" w:cs="Arial"/>
        </w:rPr>
        <w:t xml:space="preserve">In caso di disaccordo, si applica quanto previsto al successivo articolo </w:t>
      </w:r>
      <w:r w:rsidRPr="0095762A">
        <w:rPr>
          <w:rFonts w:ascii="Arial" w:hAnsi="Arial" w:cs="Arial"/>
          <w:i/>
        </w:rPr>
        <w:t>RECESSO</w:t>
      </w:r>
      <w:r w:rsidRPr="0095762A">
        <w:rPr>
          <w:rFonts w:ascii="Arial" w:hAnsi="Arial" w:cs="Arial"/>
        </w:rPr>
        <w:t>.</w:t>
      </w:r>
    </w:p>
    <w:p w14:paraId="470ACEAD" w14:textId="5A06BCCB" w:rsidR="00B44098" w:rsidRPr="00F53199" w:rsidRDefault="00B44098" w:rsidP="00B44098">
      <w:pPr>
        <w:pStyle w:val="Titolo"/>
        <w:ind w:left="360"/>
        <w:jc w:val="both"/>
        <w:rPr>
          <w:rFonts w:ascii="Arial" w:hAnsi="Arial" w:cs="Arial"/>
          <w:sz w:val="20"/>
          <w:szCs w:val="20"/>
        </w:rPr>
      </w:pPr>
      <w:bookmarkStart w:id="35" w:name="_Toc53565086"/>
      <w:r>
        <w:rPr>
          <w:rFonts w:ascii="Arial" w:hAnsi="Arial" w:cs="Arial"/>
          <w:sz w:val="20"/>
          <w:szCs w:val="20"/>
        </w:rPr>
        <w:t>Art.2.08</w:t>
      </w:r>
      <w:r w:rsidR="005D3BD6">
        <w:rPr>
          <w:rFonts w:ascii="Arial" w:hAnsi="Arial" w:cs="Arial"/>
          <w:sz w:val="20"/>
          <w:szCs w:val="20"/>
        </w:rPr>
        <w:t xml:space="preserve"> </w:t>
      </w:r>
      <w:r>
        <w:rPr>
          <w:rFonts w:ascii="Arial" w:hAnsi="Arial" w:cs="Arial"/>
          <w:sz w:val="20"/>
          <w:szCs w:val="20"/>
        </w:rPr>
        <w:t xml:space="preserve">- </w:t>
      </w:r>
      <w:r w:rsidRPr="00F53199">
        <w:rPr>
          <w:rFonts w:ascii="Arial" w:hAnsi="Arial" w:cs="Arial"/>
          <w:sz w:val="20"/>
          <w:szCs w:val="20"/>
        </w:rPr>
        <w:t>Recesso</w:t>
      </w:r>
      <w:bookmarkEnd w:id="35"/>
    </w:p>
    <w:p w14:paraId="04A79221" w14:textId="77777777" w:rsidR="00B44098" w:rsidRPr="0095762A" w:rsidRDefault="00B44098" w:rsidP="00B44098">
      <w:pPr>
        <w:jc w:val="both"/>
        <w:rPr>
          <w:rFonts w:ascii="Arial" w:hAnsi="Arial" w:cs="Arial"/>
        </w:rPr>
      </w:pPr>
      <w:bookmarkStart w:id="36" w:name="_Hlk48114916"/>
      <w:r w:rsidRPr="0095762A">
        <w:rPr>
          <w:rFonts w:ascii="Arial" w:hAnsi="Arial" w:cs="Arial"/>
        </w:rPr>
        <w:t xml:space="preserve">In caso di mancato accordo ai sensi dell’articolo </w:t>
      </w:r>
      <w:r w:rsidRPr="0095762A">
        <w:rPr>
          <w:rFonts w:ascii="Arial" w:hAnsi="Arial" w:cs="Arial"/>
          <w:i/>
        </w:rPr>
        <w:t>REVISIONE DEL PREZZO</w:t>
      </w:r>
      <w:r w:rsidRPr="0095762A">
        <w:rPr>
          <w:rFonts w:ascii="Arial" w:hAnsi="Arial" w:cs="Arial"/>
        </w:rPr>
        <w:t xml:space="preserve"> tra le parti, la Società può recedere dal contratto di assicurazione mediante comunicazione da effettuarsi al Contraente a mezzo posta elettronica certificata, </w:t>
      </w:r>
      <w:bookmarkStart w:id="37" w:name="_Hlk48114898"/>
      <w:r w:rsidRPr="0095762A">
        <w:rPr>
          <w:rFonts w:ascii="Arial" w:hAnsi="Arial" w:cs="Arial"/>
        </w:rPr>
        <w:t>inserendo in copia il Broker</w:t>
      </w:r>
      <w:bookmarkEnd w:id="37"/>
      <w:r w:rsidRPr="0095762A">
        <w:rPr>
          <w:rFonts w:ascii="Arial" w:hAnsi="Arial" w:cs="Arial"/>
        </w:rPr>
        <w:t xml:space="preserve">. </w:t>
      </w:r>
    </w:p>
    <w:p w14:paraId="2B9DA6D9" w14:textId="77777777" w:rsidR="00B44098" w:rsidRPr="0095762A" w:rsidRDefault="00B44098" w:rsidP="00B44098">
      <w:pPr>
        <w:jc w:val="both"/>
        <w:rPr>
          <w:rFonts w:ascii="Arial" w:hAnsi="Arial" w:cs="Arial"/>
        </w:rPr>
      </w:pPr>
      <w:bookmarkStart w:id="38" w:name="_Hlk47693332"/>
      <w:bookmarkEnd w:id="36"/>
      <w:r w:rsidRPr="0095762A">
        <w:rPr>
          <w:rFonts w:ascii="Arial" w:hAnsi="Arial" w:cs="Arial"/>
        </w:rPr>
        <w:t>Il recesso decorre dalla scadenza dell’annualità.</w:t>
      </w:r>
    </w:p>
    <w:bookmarkEnd w:id="38"/>
    <w:p w14:paraId="5A16A8C6" w14:textId="77777777" w:rsidR="00B44098" w:rsidRPr="0095762A" w:rsidRDefault="00B44098" w:rsidP="00B44098">
      <w:pPr>
        <w:jc w:val="both"/>
        <w:rPr>
          <w:rFonts w:ascii="Arial" w:hAnsi="Arial" w:cs="Arial"/>
        </w:rPr>
      </w:pPr>
      <w:r w:rsidRPr="0095762A">
        <w:rPr>
          <w:rFonts w:ascii="Arial" w:hAnsi="Arial" w:cs="Arial"/>
        </w:rPr>
        <w:t xml:space="preserve">La facoltà di recesso si esercita entro </w:t>
      </w:r>
      <w:r>
        <w:rPr>
          <w:rFonts w:ascii="Arial" w:hAnsi="Arial" w:cs="Arial"/>
        </w:rPr>
        <w:t>1 mese</w:t>
      </w:r>
      <w:r w:rsidRPr="0095762A">
        <w:rPr>
          <w:rFonts w:ascii="Arial" w:hAnsi="Arial" w:cs="Arial"/>
        </w:rPr>
        <w:t xml:space="preserve"> dalla proposta di cui al punto a) dell’articolo </w:t>
      </w:r>
      <w:r w:rsidRPr="0095762A">
        <w:rPr>
          <w:rFonts w:ascii="Arial" w:hAnsi="Arial" w:cs="Arial"/>
          <w:i/>
        </w:rPr>
        <w:t>REVISIONE DEL PREZZO</w:t>
      </w:r>
      <w:r w:rsidRPr="0095762A">
        <w:rPr>
          <w:rFonts w:ascii="Arial" w:hAnsi="Arial" w:cs="Arial"/>
        </w:rPr>
        <w:t xml:space="preserve"> presentata dalla Società ovvero, nei casi di cui al punto b) del medesimo articolo, entro </w:t>
      </w:r>
      <w:r>
        <w:rPr>
          <w:rFonts w:ascii="Arial" w:hAnsi="Arial" w:cs="Arial"/>
        </w:rPr>
        <w:t>1 mese</w:t>
      </w:r>
      <w:r w:rsidRPr="0095762A">
        <w:rPr>
          <w:rFonts w:ascii="Arial" w:hAnsi="Arial" w:cs="Arial"/>
        </w:rPr>
        <w:t xml:space="preserve"> dalla ricezione della controproposta del Contraente.</w:t>
      </w:r>
    </w:p>
    <w:p w14:paraId="2DC25553" w14:textId="2BE32A3C" w:rsidR="00967DBF" w:rsidRDefault="00B44098" w:rsidP="00B44098">
      <w:pPr>
        <w:tabs>
          <w:tab w:val="left" w:pos="1920"/>
        </w:tabs>
        <w:jc w:val="both"/>
        <w:rPr>
          <w:rFonts w:ascii="Arial" w:hAnsi="Arial" w:cs="Arial"/>
        </w:rPr>
      </w:pPr>
      <w:r w:rsidRPr="0095762A">
        <w:rPr>
          <w:rFonts w:ascii="Arial" w:hAnsi="Arial" w:cs="Arial"/>
        </w:rPr>
        <w:t xml:space="preserve">Qualora alla data di effetto del recesso il Contraente non sia riuscito ad affidare il nuovo contratto di assicurazione, a semplice richiesta di quest’ultimo, la Società s’impegna a prorogare l’assicurazione alle medesime condizioni normative ed economiche in vigore per un periodo massimo </w:t>
      </w:r>
      <w:r>
        <w:rPr>
          <w:rFonts w:ascii="Arial" w:hAnsi="Arial" w:cs="Arial"/>
        </w:rPr>
        <w:t xml:space="preserve">di </w:t>
      </w:r>
      <w:proofErr w:type="gramStart"/>
      <w:r>
        <w:rPr>
          <w:rFonts w:ascii="Arial" w:hAnsi="Arial" w:cs="Arial"/>
        </w:rPr>
        <w:t>6</w:t>
      </w:r>
      <w:proofErr w:type="gramEnd"/>
      <w:r>
        <w:rPr>
          <w:rFonts w:ascii="Arial" w:hAnsi="Arial" w:cs="Arial"/>
        </w:rPr>
        <w:t xml:space="preserve"> mesi</w:t>
      </w:r>
      <w:r w:rsidRPr="0095762A">
        <w:rPr>
          <w:rFonts w:ascii="Arial" w:hAnsi="Arial" w:cs="Arial"/>
        </w:rPr>
        <w:t>. Il Contraente</w:t>
      </w:r>
    </w:p>
    <w:p w14:paraId="44D80F25" w14:textId="27D5F65B" w:rsidR="00B44098" w:rsidRDefault="00B44098" w:rsidP="00B44098">
      <w:pPr>
        <w:tabs>
          <w:tab w:val="left" w:pos="1920"/>
        </w:tabs>
        <w:jc w:val="both"/>
        <w:rPr>
          <w:rFonts w:ascii="Arial" w:hAnsi="Arial" w:cs="Arial"/>
        </w:rPr>
      </w:pPr>
      <w:r w:rsidRPr="0095762A">
        <w:rPr>
          <w:rFonts w:ascii="Arial" w:hAnsi="Arial" w:cs="Arial"/>
        </w:rPr>
        <w:t xml:space="preserve">provvede a corrispondere l’integrazione del premio, nei termini previsti all’articolo </w:t>
      </w:r>
      <w:r>
        <w:rPr>
          <w:rFonts w:ascii="Arial" w:hAnsi="Arial" w:cs="Arial"/>
          <w:i/>
        </w:rPr>
        <w:t>PAGAMENTO DEL PREMIO – DECORRENZA DELL’ASSICURAZIONE</w:t>
      </w:r>
    </w:p>
    <w:p w14:paraId="31EDEA83" w14:textId="4F859D0C" w:rsidR="00B44098" w:rsidRPr="00B44098" w:rsidRDefault="00B44098" w:rsidP="00B44098">
      <w:pPr>
        <w:pStyle w:val="Titolo"/>
        <w:ind w:left="360"/>
        <w:jc w:val="both"/>
        <w:rPr>
          <w:rFonts w:ascii="Arial" w:hAnsi="Arial" w:cs="Arial"/>
          <w:sz w:val="20"/>
          <w:szCs w:val="20"/>
        </w:rPr>
      </w:pPr>
      <w:r w:rsidRPr="00B44098">
        <w:rPr>
          <w:rFonts w:ascii="Arial" w:hAnsi="Arial" w:cs="Arial"/>
          <w:sz w:val="20"/>
          <w:szCs w:val="20"/>
        </w:rPr>
        <w:lastRenderedPageBreak/>
        <w:t>Art.2.09</w:t>
      </w:r>
      <w:r w:rsidR="005D3BD6">
        <w:rPr>
          <w:rFonts w:ascii="Arial" w:hAnsi="Arial" w:cs="Arial"/>
          <w:sz w:val="20"/>
          <w:szCs w:val="20"/>
        </w:rPr>
        <w:t xml:space="preserve"> </w:t>
      </w:r>
      <w:r w:rsidRPr="00B44098">
        <w:rPr>
          <w:rFonts w:ascii="Arial" w:hAnsi="Arial" w:cs="Arial"/>
          <w:sz w:val="20"/>
          <w:szCs w:val="20"/>
        </w:rPr>
        <w:t xml:space="preserve">- </w:t>
      </w:r>
      <w:bookmarkStart w:id="39" w:name="_Toc53565087"/>
      <w:r w:rsidRPr="00B44098">
        <w:rPr>
          <w:rFonts w:ascii="Arial" w:hAnsi="Arial" w:cs="Arial"/>
          <w:sz w:val="20"/>
          <w:szCs w:val="20"/>
        </w:rPr>
        <w:t>Dichiarazioni inesatte e reticenze senza dolo</w:t>
      </w:r>
      <w:bookmarkEnd w:id="39"/>
    </w:p>
    <w:p w14:paraId="5A33175E" w14:textId="04696DB0" w:rsidR="00967DBF" w:rsidRPr="00B44098" w:rsidRDefault="00967DBF" w:rsidP="0044566B">
      <w:pPr>
        <w:pStyle w:val="Testodelblocco"/>
        <w:ind w:left="0" w:firstLine="0"/>
        <w:rPr>
          <w:rFonts w:ascii="Arial" w:hAnsi="Arial" w:cs="Arial"/>
        </w:rPr>
      </w:pPr>
      <w:r w:rsidRPr="00B44098">
        <w:rPr>
          <w:rFonts w:ascii="Arial" w:hAnsi="Arial" w:cs="Arial"/>
        </w:rPr>
        <w:t xml:space="preserve">Nell’ipotesi di cui all’art. 1893, comma 1, del Codice Civile, in assenza di dolo, il diritto di recesso della Società potrà avvenire, fermo restando l’obbligo della dichiarazione da farsi al Contraente nei </w:t>
      </w:r>
      <w:r w:rsidR="00FC37A7" w:rsidRPr="00515A6C">
        <w:rPr>
          <w:rFonts w:ascii="Arial" w:hAnsi="Arial" w:cs="Arial"/>
        </w:rPr>
        <w:t xml:space="preserve">3 mesi </w:t>
      </w:r>
      <w:r w:rsidRPr="00515A6C">
        <w:rPr>
          <w:rFonts w:ascii="Arial" w:hAnsi="Arial" w:cs="Arial"/>
        </w:rPr>
        <w:t xml:space="preserve">successivi al giorno in cui la Società ha conosciuto l'inesattezza della dichiarazione o la reticenza, secondo la procedura di cui agli articoli </w:t>
      </w:r>
      <w:r w:rsidRPr="00515A6C">
        <w:rPr>
          <w:rFonts w:ascii="Arial" w:hAnsi="Arial" w:cs="Arial"/>
          <w:i/>
        </w:rPr>
        <w:t xml:space="preserve">REVISIONE DEL PREZZO </w:t>
      </w:r>
      <w:r w:rsidRPr="00515A6C">
        <w:rPr>
          <w:rFonts w:ascii="Arial" w:hAnsi="Arial" w:cs="Arial"/>
        </w:rPr>
        <w:t xml:space="preserve">e </w:t>
      </w:r>
      <w:r w:rsidRPr="00515A6C">
        <w:rPr>
          <w:rFonts w:ascii="Arial" w:hAnsi="Arial" w:cs="Arial"/>
          <w:i/>
        </w:rPr>
        <w:t>RECESSO</w:t>
      </w:r>
      <w:r w:rsidRPr="00515A6C">
        <w:rPr>
          <w:rFonts w:ascii="Arial" w:hAnsi="Arial" w:cs="Arial"/>
        </w:rPr>
        <w:t xml:space="preserve"> e con decorrenza del termine di</w:t>
      </w:r>
      <w:r w:rsidRPr="00B44098">
        <w:rPr>
          <w:rFonts w:ascii="Arial" w:hAnsi="Arial" w:cs="Arial"/>
        </w:rPr>
        <w:t xml:space="preserve"> cui al punto b) del citato articolo </w:t>
      </w:r>
      <w:r w:rsidRPr="00B44098">
        <w:rPr>
          <w:rFonts w:ascii="Arial" w:hAnsi="Arial" w:cs="Arial"/>
          <w:i/>
        </w:rPr>
        <w:t>REVISIONE DEL PREZZO</w:t>
      </w:r>
      <w:r w:rsidRPr="00B44098">
        <w:rPr>
          <w:rFonts w:ascii="Arial" w:hAnsi="Arial" w:cs="Arial"/>
        </w:rPr>
        <w:t xml:space="preserve"> dalla ricezione della citata dichiarazione.</w:t>
      </w:r>
    </w:p>
    <w:p w14:paraId="75145EEA" w14:textId="3A840A30" w:rsidR="00967DBF" w:rsidRDefault="00967DBF" w:rsidP="0044566B">
      <w:pPr>
        <w:pStyle w:val="Testodelblocco"/>
        <w:ind w:left="0" w:firstLine="0"/>
        <w:rPr>
          <w:rFonts w:ascii="Arial" w:hAnsi="Arial" w:cs="Arial"/>
        </w:rPr>
      </w:pPr>
      <w:r w:rsidRPr="00B44098">
        <w:rPr>
          <w:rFonts w:ascii="Arial" w:hAnsi="Arial" w:cs="Arial"/>
        </w:rPr>
        <w:t xml:space="preserve">Qualora si verifichi un sinistro prima che l'inesattezza della dichiarazione o la reticenza sia conosciuta dalla Società, o prima che questa abbia dichiarato di recedere dal contratto, la Società è comunque tenuta, in deroga a quanto previsto dall’art. 1893, comma 2, del </w:t>
      </w:r>
      <w:proofErr w:type="gramStart"/>
      <w:r w:rsidRPr="00B44098">
        <w:rPr>
          <w:rFonts w:ascii="Arial" w:hAnsi="Arial" w:cs="Arial"/>
        </w:rPr>
        <w:t>Codice Civile</w:t>
      </w:r>
      <w:proofErr w:type="gramEnd"/>
      <w:r w:rsidRPr="00B44098">
        <w:rPr>
          <w:rFonts w:ascii="Arial" w:hAnsi="Arial" w:cs="Arial"/>
        </w:rPr>
        <w:t>, al pagamento dell’indennizzo per l’intero.</w:t>
      </w:r>
    </w:p>
    <w:p w14:paraId="558979B0" w14:textId="53E6C560" w:rsidR="00B44098" w:rsidRPr="00B44098" w:rsidRDefault="00B44098" w:rsidP="00B44098">
      <w:pPr>
        <w:pStyle w:val="Titolo"/>
        <w:ind w:left="360"/>
        <w:jc w:val="both"/>
        <w:rPr>
          <w:rFonts w:ascii="Arial" w:hAnsi="Arial" w:cs="Arial"/>
          <w:sz w:val="20"/>
          <w:szCs w:val="20"/>
        </w:rPr>
      </w:pPr>
      <w:bookmarkStart w:id="40" w:name="_Toc50720943"/>
      <w:r w:rsidRPr="00B44098">
        <w:rPr>
          <w:rFonts w:ascii="Arial" w:hAnsi="Arial" w:cs="Arial"/>
          <w:sz w:val="20"/>
          <w:szCs w:val="20"/>
        </w:rPr>
        <w:t>Art.2.10</w:t>
      </w:r>
      <w:r w:rsidR="005D3BD6">
        <w:rPr>
          <w:rFonts w:ascii="Arial" w:hAnsi="Arial" w:cs="Arial"/>
          <w:sz w:val="20"/>
          <w:szCs w:val="20"/>
        </w:rPr>
        <w:t xml:space="preserve"> </w:t>
      </w:r>
      <w:r w:rsidRPr="00B44098">
        <w:rPr>
          <w:rFonts w:ascii="Arial" w:hAnsi="Arial" w:cs="Arial"/>
          <w:sz w:val="20"/>
          <w:szCs w:val="20"/>
        </w:rPr>
        <w:t>- Recesso a seguito di sinistro</w:t>
      </w:r>
      <w:bookmarkEnd w:id="40"/>
      <w:r w:rsidRPr="00B44098">
        <w:rPr>
          <w:rFonts w:ascii="Arial" w:hAnsi="Arial" w:cs="Arial"/>
          <w:sz w:val="20"/>
          <w:szCs w:val="20"/>
        </w:rPr>
        <w:t xml:space="preserve"> </w:t>
      </w:r>
    </w:p>
    <w:p w14:paraId="160E37EC" w14:textId="42553898" w:rsidR="00B44098" w:rsidRPr="00FC37A7" w:rsidRDefault="00B44098" w:rsidP="00B44098">
      <w:pPr>
        <w:jc w:val="both"/>
        <w:rPr>
          <w:rFonts w:ascii="Arial" w:hAnsi="Arial" w:cs="Arial"/>
        </w:rPr>
      </w:pPr>
      <w:r w:rsidRPr="00FC37A7">
        <w:rPr>
          <w:rFonts w:ascii="Arial" w:hAnsi="Arial" w:cs="Arial"/>
        </w:rPr>
        <w:t>Il recesso in caso di sinistro non si a</w:t>
      </w:r>
      <w:r w:rsidR="005D3BD6" w:rsidRPr="00FC37A7">
        <w:rPr>
          <w:rFonts w:ascii="Arial" w:hAnsi="Arial" w:cs="Arial"/>
        </w:rPr>
        <w:t>p</w:t>
      </w:r>
      <w:r w:rsidRPr="00FC37A7">
        <w:rPr>
          <w:rFonts w:ascii="Arial" w:hAnsi="Arial" w:cs="Arial"/>
        </w:rPr>
        <w:t>plica alla presente assicurazione.</w:t>
      </w:r>
    </w:p>
    <w:p w14:paraId="0FBCFA0E" w14:textId="572EE2EB" w:rsidR="005D3BD6" w:rsidRPr="00F53199" w:rsidRDefault="005D3BD6" w:rsidP="005D3BD6">
      <w:pPr>
        <w:pStyle w:val="Titolo"/>
        <w:ind w:left="360"/>
        <w:jc w:val="both"/>
        <w:rPr>
          <w:rFonts w:ascii="Arial" w:hAnsi="Arial" w:cs="Arial"/>
          <w:sz w:val="20"/>
          <w:szCs w:val="20"/>
        </w:rPr>
      </w:pPr>
      <w:bookmarkStart w:id="41" w:name="_Toc53565089"/>
      <w:r>
        <w:rPr>
          <w:rFonts w:ascii="Arial" w:hAnsi="Arial" w:cs="Arial"/>
          <w:sz w:val="20"/>
          <w:szCs w:val="20"/>
        </w:rPr>
        <w:t>Art.2.11 - F</w:t>
      </w:r>
      <w:r w:rsidRPr="00F53199">
        <w:rPr>
          <w:rFonts w:ascii="Arial" w:hAnsi="Arial" w:cs="Arial"/>
          <w:sz w:val="20"/>
          <w:szCs w:val="20"/>
        </w:rPr>
        <w:t>oro competente</w:t>
      </w:r>
      <w:bookmarkEnd w:id="41"/>
    </w:p>
    <w:p w14:paraId="5FD1921F" w14:textId="77777777" w:rsidR="005D3BD6" w:rsidRPr="00F53199" w:rsidRDefault="005D3BD6" w:rsidP="005D3BD6">
      <w:pPr>
        <w:jc w:val="both"/>
        <w:rPr>
          <w:rFonts w:ascii="Arial" w:hAnsi="Arial" w:cs="Arial"/>
        </w:rPr>
      </w:pPr>
      <w:r w:rsidRPr="00F53199">
        <w:rPr>
          <w:rFonts w:ascii="Arial" w:hAnsi="Arial" w:cs="Arial"/>
        </w:rPr>
        <w:t xml:space="preserve">Per le controversie riguardanti l’applicazione e l’esecuzione della presente Assicurazione, è competente, a scelta del Contraente, il foro ove ha sede lo stesso oppure l’Assicurato, fatto salvo quanto previsto dal D.lgs. 28/2010 </w:t>
      </w:r>
    </w:p>
    <w:p w14:paraId="05DFA175" w14:textId="2BCC2447" w:rsidR="005D3BD6" w:rsidRDefault="005D3BD6" w:rsidP="005D3BD6">
      <w:pPr>
        <w:jc w:val="both"/>
        <w:rPr>
          <w:rFonts w:ascii="Arial" w:hAnsi="Arial" w:cs="Arial"/>
        </w:rPr>
      </w:pPr>
      <w:r w:rsidRPr="00F53199">
        <w:rPr>
          <w:rFonts w:ascii="Arial" w:hAnsi="Arial" w:cs="Arial"/>
        </w:rPr>
        <w:t>La Società può eleggere un domicilio diverso dalla propria sede legale per la notifica dei sinistri o degli atti giudiziari.</w:t>
      </w:r>
    </w:p>
    <w:p w14:paraId="5198730F" w14:textId="77777777" w:rsidR="00515A6C" w:rsidRPr="00F53199" w:rsidRDefault="00515A6C" w:rsidP="005D3BD6">
      <w:pPr>
        <w:jc w:val="both"/>
        <w:rPr>
          <w:rFonts w:ascii="Arial" w:hAnsi="Arial" w:cs="Arial"/>
        </w:rPr>
      </w:pPr>
    </w:p>
    <w:p w14:paraId="6F41B215" w14:textId="6FC966BC" w:rsidR="005D3BD6" w:rsidRPr="00F53199" w:rsidRDefault="005D3BD6" w:rsidP="00515A6C">
      <w:pPr>
        <w:pStyle w:val="Titolo"/>
        <w:spacing w:before="0" w:after="0"/>
        <w:ind w:left="360"/>
        <w:jc w:val="both"/>
        <w:rPr>
          <w:rFonts w:ascii="Arial" w:hAnsi="Arial" w:cs="Arial"/>
          <w:sz w:val="20"/>
          <w:szCs w:val="20"/>
        </w:rPr>
      </w:pPr>
      <w:bookmarkStart w:id="42" w:name="_Toc425495384"/>
      <w:bookmarkStart w:id="43" w:name="_Toc426016102"/>
      <w:bookmarkStart w:id="44" w:name="_Toc53565090"/>
      <w:bookmarkStart w:id="45" w:name="_Toc197850250"/>
      <w:r>
        <w:rPr>
          <w:rFonts w:ascii="Arial" w:hAnsi="Arial" w:cs="Arial"/>
          <w:sz w:val="20"/>
          <w:szCs w:val="20"/>
        </w:rPr>
        <w:t xml:space="preserve">Art.2.12 - </w:t>
      </w:r>
      <w:r w:rsidRPr="00F53199">
        <w:rPr>
          <w:rFonts w:ascii="Arial" w:hAnsi="Arial" w:cs="Arial"/>
          <w:sz w:val="20"/>
          <w:szCs w:val="20"/>
        </w:rPr>
        <w:t>Tracciabilità dei flussi finanziari</w:t>
      </w:r>
      <w:bookmarkEnd w:id="42"/>
      <w:bookmarkEnd w:id="43"/>
      <w:bookmarkEnd w:id="44"/>
      <w:r w:rsidRPr="00F53199">
        <w:rPr>
          <w:rFonts w:ascii="Arial" w:hAnsi="Arial" w:cs="Arial"/>
          <w:sz w:val="20"/>
          <w:szCs w:val="20"/>
        </w:rPr>
        <w:t xml:space="preserve"> </w:t>
      </w:r>
    </w:p>
    <w:p w14:paraId="7E7DE6CD" w14:textId="77777777" w:rsidR="00515A6C" w:rsidRDefault="005D3BD6" w:rsidP="00515A6C">
      <w:pPr>
        <w:tabs>
          <w:tab w:val="left" w:pos="3645"/>
        </w:tabs>
        <w:spacing w:line="264" w:lineRule="auto"/>
        <w:jc w:val="both"/>
        <w:rPr>
          <w:rFonts w:ascii="Arial" w:hAnsi="Arial" w:cs="Arial"/>
        </w:rPr>
      </w:pPr>
      <w:r w:rsidRPr="00F53199">
        <w:rPr>
          <w:rFonts w:ascii="Arial" w:hAnsi="Arial" w:cs="Arial"/>
        </w:rPr>
        <w:t>La Società è tenuta ad assolvere a tutti gli obblighi previsti dall’art. 3 della legge n. 136/2010 al fine di assicurare la tracciabilità dei movimenti finanziari relativi all’Appalto.</w:t>
      </w:r>
    </w:p>
    <w:p w14:paraId="51DBFDAC" w14:textId="77777777" w:rsidR="00515A6C" w:rsidRDefault="005D3BD6" w:rsidP="00515A6C">
      <w:pPr>
        <w:tabs>
          <w:tab w:val="left" w:pos="3645"/>
        </w:tabs>
        <w:spacing w:line="264" w:lineRule="auto"/>
        <w:jc w:val="both"/>
        <w:rPr>
          <w:rFonts w:ascii="Arial" w:hAnsi="Arial" w:cs="Arial"/>
        </w:rPr>
      </w:pPr>
      <w:r w:rsidRPr="00F53199">
        <w:rPr>
          <w:rFonts w:ascii="Arial" w:hAnsi="Arial" w:cs="Arial"/>
        </w:rPr>
        <w:t xml:space="preserve">Qualora la Società non assolva ai suddetti obblighi, il presente contratto si risolve di diritto ai sensi del comma 9 dell’art. 3 della legge 136/2010. La Società è tenuta al pieno rispetto di quanto previsto dall’Art. 3 della Legge 136/2010. </w:t>
      </w:r>
    </w:p>
    <w:p w14:paraId="6673DD96" w14:textId="7F9FA33F" w:rsidR="005D3BD6" w:rsidRDefault="005D3BD6" w:rsidP="00515A6C">
      <w:pPr>
        <w:tabs>
          <w:tab w:val="left" w:pos="3645"/>
        </w:tabs>
        <w:spacing w:line="264" w:lineRule="auto"/>
        <w:jc w:val="both"/>
        <w:rPr>
          <w:rFonts w:ascii="Arial" w:hAnsi="Arial" w:cs="Arial"/>
        </w:rPr>
      </w:pPr>
      <w:r w:rsidRPr="00F53199">
        <w:rPr>
          <w:rFonts w:ascii="Arial" w:hAnsi="Arial" w:cs="Arial"/>
        </w:rPr>
        <w:t>In tale caso la risoluzione del contratto non pregiudica comunque le garanzie relative ai sinistri verificatisi antecedentemente alla data di risoluzione di diritto, restando immutato il regolare iter liquidativo.</w:t>
      </w:r>
    </w:p>
    <w:p w14:paraId="2A469A14" w14:textId="77777777" w:rsidR="00515A6C" w:rsidRPr="00F53199" w:rsidRDefault="00515A6C" w:rsidP="00515A6C">
      <w:pPr>
        <w:tabs>
          <w:tab w:val="left" w:pos="3645"/>
        </w:tabs>
        <w:spacing w:line="264" w:lineRule="auto"/>
        <w:jc w:val="both"/>
        <w:rPr>
          <w:rFonts w:ascii="Arial" w:hAnsi="Arial" w:cs="Arial"/>
        </w:rPr>
      </w:pPr>
    </w:p>
    <w:p w14:paraId="0608BE9A" w14:textId="7B9339EB" w:rsidR="005D3BD6" w:rsidRPr="00F53199" w:rsidRDefault="005D3BD6" w:rsidP="00515A6C">
      <w:pPr>
        <w:pStyle w:val="Titolo"/>
        <w:spacing w:before="0" w:after="0"/>
        <w:ind w:left="360"/>
        <w:jc w:val="both"/>
        <w:rPr>
          <w:rFonts w:ascii="Arial" w:hAnsi="Arial" w:cs="Arial"/>
          <w:sz w:val="20"/>
          <w:szCs w:val="20"/>
        </w:rPr>
      </w:pPr>
      <w:bookmarkStart w:id="46" w:name="_Toc197850253"/>
      <w:bookmarkStart w:id="47" w:name="_Toc425495385"/>
      <w:bookmarkStart w:id="48" w:name="_Toc426016103"/>
      <w:bookmarkStart w:id="49" w:name="_Toc53565091"/>
      <w:bookmarkEnd w:id="45"/>
      <w:r>
        <w:rPr>
          <w:rFonts w:ascii="Arial" w:hAnsi="Arial" w:cs="Arial"/>
          <w:sz w:val="20"/>
          <w:szCs w:val="20"/>
        </w:rPr>
        <w:t xml:space="preserve">Art.2.13 - </w:t>
      </w:r>
      <w:r w:rsidRPr="00F53199">
        <w:rPr>
          <w:rFonts w:ascii="Arial" w:hAnsi="Arial" w:cs="Arial"/>
          <w:sz w:val="20"/>
          <w:szCs w:val="20"/>
        </w:rPr>
        <w:t>Interpretazione della Polizza</w:t>
      </w:r>
      <w:bookmarkStart w:id="50" w:name="_Toc197850255"/>
      <w:bookmarkEnd w:id="46"/>
      <w:bookmarkEnd w:id="47"/>
      <w:bookmarkEnd w:id="48"/>
      <w:bookmarkEnd w:id="49"/>
    </w:p>
    <w:p w14:paraId="1884DE22" w14:textId="77777777" w:rsidR="005D3BD6" w:rsidRPr="00F53199" w:rsidRDefault="005D3BD6" w:rsidP="00515A6C">
      <w:pPr>
        <w:tabs>
          <w:tab w:val="left" w:pos="3645"/>
        </w:tabs>
        <w:spacing w:after="120" w:line="264" w:lineRule="auto"/>
        <w:jc w:val="both"/>
        <w:rPr>
          <w:rFonts w:ascii="Arial" w:hAnsi="Arial" w:cs="Arial"/>
        </w:rPr>
      </w:pPr>
      <w:r w:rsidRPr="00F53199">
        <w:rPr>
          <w:rFonts w:ascii="Arial" w:hAnsi="Arial" w:cs="Arial"/>
        </w:rPr>
        <w:t xml:space="preserve">Si conviene fra le Parti che verrà data l’interpretazione più estensiva e più favorevole all’Assicurato e/o Contraente su quanto contemplato dalle condizioni tutte di Polizza. </w:t>
      </w:r>
    </w:p>
    <w:p w14:paraId="3C4A7D11" w14:textId="4E9D0430" w:rsidR="005D3BD6" w:rsidRPr="00F53199" w:rsidRDefault="005D3BD6" w:rsidP="005D3BD6">
      <w:pPr>
        <w:pStyle w:val="Titolo"/>
        <w:ind w:left="360"/>
        <w:jc w:val="both"/>
        <w:rPr>
          <w:rFonts w:ascii="Arial" w:hAnsi="Arial" w:cs="Arial"/>
          <w:sz w:val="20"/>
          <w:szCs w:val="20"/>
        </w:rPr>
      </w:pPr>
      <w:bookmarkStart w:id="51" w:name="_Toc425495386"/>
      <w:bookmarkStart w:id="52" w:name="_Toc426016104"/>
      <w:bookmarkStart w:id="53" w:name="_Toc53565092"/>
      <w:r>
        <w:rPr>
          <w:rFonts w:ascii="Arial" w:hAnsi="Arial" w:cs="Arial"/>
          <w:sz w:val="20"/>
          <w:szCs w:val="20"/>
        </w:rPr>
        <w:t xml:space="preserve">Art.2.14 - </w:t>
      </w:r>
      <w:r w:rsidRPr="00F53199">
        <w:rPr>
          <w:rFonts w:ascii="Arial" w:hAnsi="Arial" w:cs="Arial"/>
          <w:sz w:val="20"/>
          <w:szCs w:val="20"/>
        </w:rPr>
        <w:t>Oneri fiscali</w:t>
      </w:r>
      <w:bookmarkEnd w:id="50"/>
      <w:bookmarkEnd w:id="51"/>
      <w:bookmarkEnd w:id="52"/>
      <w:bookmarkEnd w:id="53"/>
    </w:p>
    <w:p w14:paraId="10ACD04B" w14:textId="77777777" w:rsidR="005D3BD6" w:rsidRPr="00FC37A7" w:rsidRDefault="005D3BD6" w:rsidP="00515A6C">
      <w:pPr>
        <w:tabs>
          <w:tab w:val="left" w:pos="3645"/>
        </w:tabs>
        <w:spacing w:after="120" w:line="264" w:lineRule="auto"/>
        <w:jc w:val="both"/>
        <w:rPr>
          <w:rFonts w:ascii="Arial" w:hAnsi="Arial" w:cs="Arial"/>
        </w:rPr>
      </w:pPr>
      <w:r w:rsidRPr="00F53199">
        <w:rPr>
          <w:rFonts w:ascii="Arial" w:hAnsi="Arial" w:cs="Arial"/>
        </w:rPr>
        <w:t xml:space="preserve">Gli oneri fiscali relativi all’Assicurazione sono a </w:t>
      </w:r>
      <w:r w:rsidRPr="00FC37A7">
        <w:rPr>
          <w:rFonts w:ascii="Arial" w:hAnsi="Arial" w:cs="Arial"/>
        </w:rPr>
        <w:t>carico della Contraente.</w:t>
      </w:r>
    </w:p>
    <w:p w14:paraId="50BF7BED" w14:textId="0357AC16" w:rsidR="005D3BD6" w:rsidRPr="00FC37A7" w:rsidRDefault="005D3BD6" w:rsidP="005D3BD6">
      <w:pPr>
        <w:pStyle w:val="Titolo"/>
        <w:ind w:left="360"/>
        <w:jc w:val="both"/>
        <w:rPr>
          <w:rFonts w:ascii="Arial" w:hAnsi="Arial" w:cs="Arial"/>
          <w:sz w:val="20"/>
          <w:szCs w:val="20"/>
          <w:lang w:eastAsia="en-US"/>
        </w:rPr>
      </w:pPr>
      <w:bookmarkStart w:id="54" w:name="_Toc197850257"/>
      <w:bookmarkStart w:id="55" w:name="_Toc225822932"/>
      <w:bookmarkStart w:id="56" w:name="_Toc425495387"/>
      <w:bookmarkStart w:id="57" w:name="_Toc426016105"/>
      <w:bookmarkStart w:id="58" w:name="_Toc53565093"/>
      <w:r w:rsidRPr="00FC37A7">
        <w:rPr>
          <w:rFonts w:ascii="Arial" w:hAnsi="Arial" w:cs="Arial"/>
          <w:sz w:val="20"/>
          <w:szCs w:val="20"/>
          <w:lang w:eastAsia="en-US"/>
        </w:rPr>
        <w:t>Art.2.15- Rinvio alle norme</w:t>
      </w:r>
      <w:bookmarkEnd w:id="54"/>
      <w:bookmarkEnd w:id="55"/>
      <w:bookmarkEnd w:id="56"/>
      <w:r w:rsidRPr="00FC37A7">
        <w:rPr>
          <w:rFonts w:ascii="Arial" w:hAnsi="Arial" w:cs="Arial"/>
          <w:sz w:val="20"/>
          <w:szCs w:val="20"/>
          <w:lang w:eastAsia="en-US"/>
        </w:rPr>
        <w:t xml:space="preserve"> di legge</w:t>
      </w:r>
      <w:bookmarkEnd w:id="57"/>
      <w:bookmarkEnd w:id="58"/>
    </w:p>
    <w:p w14:paraId="5D021327" w14:textId="77777777" w:rsidR="005D3BD6" w:rsidRPr="00F53199" w:rsidRDefault="005D3BD6" w:rsidP="00515A6C">
      <w:pPr>
        <w:tabs>
          <w:tab w:val="left" w:pos="3645"/>
        </w:tabs>
        <w:spacing w:line="264" w:lineRule="auto"/>
        <w:jc w:val="both"/>
        <w:rPr>
          <w:rFonts w:ascii="Arial" w:hAnsi="Arial" w:cs="Arial"/>
        </w:rPr>
      </w:pPr>
      <w:r w:rsidRPr="00FC37A7">
        <w:rPr>
          <w:rFonts w:ascii="Arial" w:hAnsi="Arial" w:cs="Arial"/>
        </w:rPr>
        <w:t>Il presente contratto è regolato dalla legge italiana; laddove in esso siano richiamate norme, disposizioni regolamentari e simili, sono altresì automaticamente richiamate eventuali e successive modifiche e integrazioni. Per quanto non disciplinato dalle presenti condizioni contrattuali, valgono unicamente le norme di legge e regolamentari vigenti, comprese successive modifiche e integrazioni.</w:t>
      </w:r>
    </w:p>
    <w:p w14:paraId="33A5BA20" w14:textId="5A87D7AA" w:rsidR="005D3BD6" w:rsidRPr="00F53199" w:rsidRDefault="005D3BD6" w:rsidP="005D3BD6">
      <w:pPr>
        <w:pStyle w:val="Titolo"/>
        <w:ind w:left="360"/>
        <w:jc w:val="both"/>
        <w:rPr>
          <w:rFonts w:ascii="Arial" w:hAnsi="Arial" w:cs="Arial"/>
          <w:sz w:val="20"/>
          <w:szCs w:val="20"/>
        </w:rPr>
      </w:pPr>
      <w:bookmarkStart w:id="59" w:name="_Toc53565094"/>
      <w:r>
        <w:rPr>
          <w:rFonts w:ascii="Arial" w:hAnsi="Arial" w:cs="Arial"/>
          <w:sz w:val="20"/>
          <w:szCs w:val="20"/>
        </w:rPr>
        <w:t xml:space="preserve">Art.2.16 - </w:t>
      </w:r>
      <w:r w:rsidRPr="00F53199">
        <w:rPr>
          <w:rFonts w:ascii="Arial" w:hAnsi="Arial" w:cs="Arial"/>
          <w:sz w:val="20"/>
          <w:szCs w:val="20"/>
        </w:rPr>
        <w:t>Trattamento dei dati</w:t>
      </w:r>
      <w:bookmarkEnd w:id="59"/>
    </w:p>
    <w:p w14:paraId="77E23A3C" w14:textId="77777777" w:rsidR="005D3BD6" w:rsidRPr="00F53199" w:rsidRDefault="005D3BD6" w:rsidP="00515A6C">
      <w:pPr>
        <w:tabs>
          <w:tab w:val="left" w:pos="3645"/>
        </w:tabs>
        <w:spacing w:after="120" w:line="264" w:lineRule="auto"/>
        <w:jc w:val="both"/>
        <w:rPr>
          <w:rFonts w:ascii="Arial" w:hAnsi="Arial" w:cs="Arial"/>
        </w:rPr>
      </w:pPr>
      <w:r w:rsidRPr="00F53199">
        <w:rPr>
          <w:rFonts w:ascii="Arial" w:hAnsi="Arial" w:cs="Arial"/>
        </w:rPr>
        <w:t>Ai sensi della normativa vigente (Regolamento UE 679/2016 - D.lgs. 196/2003), ciascuna delle parti (Contraente, Società, assicurato, Broker) consente il trattamento dei dati personali rilevabili dalla polizza o che ne derivino, per le finalità strettamente connesse agli adempimenti degli obblighi contrattuali.</w:t>
      </w:r>
    </w:p>
    <w:p w14:paraId="3CE0FD1E" w14:textId="1C5B8EE9" w:rsidR="005D3BD6" w:rsidRPr="00F53199" w:rsidRDefault="005D3BD6" w:rsidP="005D3BD6">
      <w:pPr>
        <w:pStyle w:val="Titolo"/>
        <w:ind w:left="360"/>
        <w:jc w:val="both"/>
        <w:rPr>
          <w:rFonts w:ascii="Arial" w:hAnsi="Arial" w:cs="Arial"/>
          <w:sz w:val="20"/>
          <w:szCs w:val="20"/>
        </w:rPr>
      </w:pPr>
      <w:bookmarkStart w:id="60" w:name="_Toc197850259"/>
      <w:bookmarkStart w:id="61" w:name="_Toc425495389"/>
      <w:bookmarkStart w:id="62" w:name="_Toc426016107"/>
      <w:bookmarkStart w:id="63" w:name="_Toc53565095"/>
      <w:r>
        <w:rPr>
          <w:rFonts w:ascii="Arial" w:hAnsi="Arial" w:cs="Arial"/>
          <w:sz w:val="20"/>
          <w:szCs w:val="20"/>
        </w:rPr>
        <w:t xml:space="preserve">Art.2.17 - </w:t>
      </w:r>
      <w:r w:rsidRPr="00F53199">
        <w:rPr>
          <w:rFonts w:ascii="Arial" w:hAnsi="Arial" w:cs="Arial"/>
          <w:sz w:val="20"/>
          <w:szCs w:val="20"/>
        </w:rPr>
        <w:t>Coassicurazione e Delega</w:t>
      </w:r>
      <w:bookmarkEnd w:id="60"/>
      <w:bookmarkEnd w:id="61"/>
      <w:bookmarkEnd w:id="62"/>
      <w:bookmarkEnd w:id="63"/>
    </w:p>
    <w:p w14:paraId="7020DCCD" w14:textId="7930A3C2" w:rsidR="005D3BD6" w:rsidRPr="00F53199" w:rsidRDefault="005D3BD6" w:rsidP="00515A6C">
      <w:pPr>
        <w:tabs>
          <w:tab w:val="left" w:pos="3645"/>
        </w:tabs>
        <w:spacing w:after="120" w:line="264" w:lineRule="auto"/>
        <w:jc w:val="both"/>
        <w:rPr>
          <w:rFonts w:ascii="Arial" w:hAnsi="Arial" w:cs="Arial"/>
        </w:rPr>
      </w:pPr>
      <w:r w:rsidRPr="00F53199">
        <w:rPr>
          <w:rFonts w:ascii="Arial" w:hAnsi="Arial" w:cs="Arial"/>
        </w:rPr>
        <w:t>In caso di coassicurazione l'Assicurazione è ripartita per quote tra gli Assicuratori indicati nel riparto di polizza.</w:t>
      </w:r>
      <w:r>
        <w:rPr>
          <w:rFonts w:ascii="Arial" w:hAnsi="Arial" w:cs="Arial"/>
        </w:rPr>
        <w:t xml:space="preserve"> </w:t>
      </w:r>
      <w:r w:rsidRPr="00F53199">
        <w:rPr>
          <w:rFonts w:ascii="Arial" w:hAnsi="Arial" w:cs="Arial"/>
        </w:rPr>
        <w:t xml:space="preserve">In caso di sinistro, la Società delegataria ne gestirà e definirà la liquidazione e le Società coassicuratrici, che si impegnano ad accettare la liquidazione definita dalla Società delegataria, concorreranno nel pagamento in proporzione della quota da esse assicurata. In ogni caso la delegataria si impegna a emettere atto di liquidazione per l’intero importo del sinistro e a rilasciare all’avente diritto quietanza per l’ammontare complessivo dell’indennizzo. Con la sottoscrizione della presente Polizza le coassicuratrici danno mandato alla Società a firmare, anche per loro nome e per loro conto, ogni atto di gestione del contratto (appendice, modifica, integrazione, estensione di garanzia, variazione di massimale, Somma assicurata ecc.) riconoscendo espressamente come validi e pienamente efficaci anche nei propri confronti tutti gli atti di </w:t>
      </w:r>
      <w:r w:rsidRPr="00F53199">
        <w:rPr>
          <w:rFonts w:ascii="Arial" w:hAnsi="Arial" w:cs="Arial"/>
        </w:rPr>
        <w:lastRenderedPageBreak/>
        <w:t>gestione compiuti dalla Società delegataria in ragione e/o a causa della presente Polizza.</w:t>
      </w:r>
      <w:r>
        <w:rPr>
          <w:rFonts w:ascii="Arial" w:hAnsi="Arial" w:cs="Arial"/>
        </w:rPr>
        <w:t xml:space="preserve"> </w:t>
      </w:r>
      <w:r w:rsidRPr="00F53199">
        <w:rPr>
          <w:rFonts w:ascii="Arial" w:hAnsi="Arial" w:cs="Arial"/>
        </w:rPr>
        <w:t>In particolare, tutte le comunicazioni inerenti al Contratto, ivi comprese quelle relative al recesso e/o alla disdetta, alla gestione dei sinistri, all’incasso dei premi di Polizza, si intendono fatte o ricevute dalla Delegataria in nome e per conto di tutte le Società coassicuratrici.</w:t>
      </w:r>
    </w:p>
    <w:p w14:paraId="0045ECAE" w14:textId="2541CCCA" w:rsidR="00C7380D" w:rsidRPr="005D3BD6" w:rsidRDefault="00C7380D" w:rsidP="005D3BD6">
      <w:pPr>
        <w:pStyle w:val="Titolo"/>
        <w:ind w:left="360"/>
        <w:jc w:val="both"/>
        <w:rPr>
          <w:rFonts w:ascii="Arial" w:hAnsi="Arial" w:cs="Arial"/>
          <w:sz w:val="20"/>
          <w:szCs w:val="20"/>
        </w:rPr>
      </w:pPr>
      <w:bookmarkStart w:id="64" w:name="_Toc50720940"/>
      <w:r w:rsidRPr="005D3BD6">
        <w:rPr>
          <w:rFonts w:ascii="Arial" w:hAnsi="Arial" w:cs="Arial"/>
          <w:sz w:val="20"/>
          <w:szCs w:val="20"/>
        </w:rPr>
        <w:t>Art.</w:t>
      </w:r>
      <w:r w:rsidR="005D3BD6">
        <w:rPr>
          <w:rFonts w:ascii="Arial" w:hAnsi="Arial" w:cs="Arial"/>
          <w:sz w:val="20"/>
          <w:szCs w:val="20"/>
        </w:rPr>
        <w:t>2.18</w:t>
      </w:r>
      <w:r w:rsidRPr="005D3BD6">
        <w:rPr>
          <w:rFonts w:ascii="Arial" w:hAnsi="Arial" w:cs="Arial"/>
          <w:sz w:val="20"/>
          <w:szCs w:val="20"/>
        </w:rPr>
        <w:t xml:space="preserve"> - Assicurazione presso diversi Assicuratori</w:t>
      </w:r>
      <w:bookmarkEnd w:id="64"/>
    </w:p>
    <w:p w14:paraId="159579FF" w14:textId="1884786D" w:rsidR="00C7380D" w:rsidRPr="005D3BD6" w:rsidRDefault="005D3BD6" w:rsidP="00B14C53">
      <w:pPr>
        <w:tabs>
          <w:tab w:val="left" w:pos="360"/>
          <w:tab w:val="left" w:pos="1200"/>
        </w:tabs>
        <w:jc w:val="both"/>
        <w:rPr>
          <w:rFonts w:ascii="Arial" w:hAnsi="Arial" w:cs="Arial"/>
        </w:rPr>
      </w:pPr>
      <w:r>
        <w:rPr>
          <w:rFonts w:ascii="Arial" w:hAnsi="Arial" w:cs="Arial"/>
        </w:rPr>
        <w:t xml:space="preserve">Viene </w:t>
      </w:r>
      <w:r w:rsidR="00C7380D" w:rsidRPr="005D3BD6">
        <w:rPr>
          <w:rFonts w:ascii="Arial" w:hAnsi="Arial" w:cs="Arial"/>
        </w:rPr>
        <w:t>data facoltà al Contraente di non comunicare altre assicurazioni che avesse in corso o che stipulasse in futuro con altre imprese per gli stessi rischi assicurati con il pr</w:t>
      </w:r>
      <w:r w:rsidR="00451491" w:rsidRPr="005D3BD6">
        <w:rPr>
          <w:rFonts w:ascii="Arial" w:hAnsi="Arial" w:cs="Arial"/>
        </w:rPr>
        <w:t>esente contratto di assicurazio</w:t>
      </w:r>
      <w:r w:rsidR="00C7380D" w:rsidRPr="005D3BD6">
        <w:rPr>
          <w:rFonts w:ascii="Arial" w:hAnsi="Arial" w:cs="Arial"/>
        </w:rPr>
        <w:t>ne.</w:t>
      </w:r>
      <w:r w:rsidR="00451491" w:rsidRPr="005D3BD6">
        <w:rPr>
          <w:rFonts w:ascii="Arial" w:hAnsi="Arial" w:cs="Arial"/>
        </w:rPr>
        <w:t xml:space="preserve"> </w:t>
      </w:r>
      <w:r w:rsidR="00C7380D" w:rsidRPr="005D3BD6">
        <w:rPr>
          <w:rFonts w:ascii="Arial" w:hAnsi="Arial" w:cs="Arial"/>
        </w:rPr>
        <w:t>Il presente contratto di assicurazione s'intende stipulato indipendentemente ed in aggiunta alle assicurazioni obbligatorie previste per gli infortuni sul lavoro dalle leggi v</w:t>
      </w:r>
      <w:r w:rsidR="007E677C" w:rsidRPr="005D3BD6">
        <w:rPr>
          <w:rFonts w:ascii="Arial" w:hAnsi="Arial" w:cs="Arial"/>
        </w:rPr>
        <w:t>igenti e da quelle eventuali fu</w:t>
      </w:r>
      <w:r w:rsidR="00C7380D" w:rsidRPr="005D3BD6">
        <w:rPr>
          <w:rFonts w:ascii="Arial" w:hAnsi="Arial" w:cs="Arial"/>
        </w:rPr>
        <w:t>ture.</w:t>
      </w:r>
      <w:r w:rsidR="00451491" w:rsidRPr="005D3BD6">
        <w:rPr>
          <w:rFonts w:ascii="Arial" w:hAnsi="Arial" w:cs="Arial"/>
        </w:rPr>
        <w:t xml:space="preserve"> </w:t>
      </w:r>
      <w:r w:rsidR="00C7380D" w:rsidRPr="005D3BD6">
        <w:rPr>
          <w:rFonts w:ascii="Arial" w:hAnsi="Arial" w:cs="Arial"/>
        </w:rPr>
        <w:t>Il Contraente è inoltre esonerato dal denunciare le assicurazioni a favore dei propri dipendenti a cui fosse tenuto per legge o per disposizioni aventi comunque carattere obbl</w:t>
      </w:r>
      <w:r w:rsidR="00451491" w:rsidRPr="005D3BD6">
        <w:rPr>
          <w:rFonts w:ascii="Arial" w:hAnsi="Arial" w:cs="Arial"/>
        </w:rPr>
        <w:t>igatorio, delle quali la presen</w:t>
      </w:r>
      <w:r w:rsidR="00C7380D" w:rsidRPr="005D3BD6">
        <w:rPr>
          <w:rFonts w:ascii="Arial" w:hAnsi="Arial" w:cs="Arial"/>
        </w:rPr>
        <w:t>te costituisce un complemento, pur essendo completamente separata ed indipendente.</w:t>
      </w:r>
    </w:p>
    <w:p w14:paraId="2275FA9D" w14:textId="77777777" w:rsidR="00C7380D" w:rsidRPr="005D3BD6" w:rsidRDefault="00C7380D" w:rsidP="00B14C53">
      <w:pPr>
        <w:tabs>
          <w:tab w:val="left" w:pos="360"/>
          <w:tab w:val="left" w:pos="1200"/>
        </w:tabs>
        <w:jc w:val="both"/>
        <w:rPr>
          <w:rFonts w:ascii="Arial" w:hAnsi="Arial" w:cs="Arial"/>
        </w:rPr>
      </w:pPr>
      <w:r w:rsidRPr="005D3BD6">
        <w:rPr>
          <w:rFonts w:ascii="Arial" w:hAnsi="Arial" w:cs="Arial"/>
        </w:rPr>
        <w:t>Gli Assicurati sono esentati dall’obbligo di comunicare l’esistenza di altre assicurazioni stipulate da loro stessi o da altri a copertura degli stessi rischi assicurati con il presente contratto.</w:t>
      </w:r>
    </w:p>
    <w:p w14:paraId="231C2C1D" w14:textId="77777777" w:rsidR="00C7380D" w:rsidRPr="005D3BD6" w:rsidRDefault="00C7380D" w:rsidP="00B14C53">
      <w:pPr>
        <w:tabs>
          <w:tab w:val="left" w:pos="360"/>
          <w:tab w:val="left" w:pos="1200"/>
        </w:tabs>
        <w:jc w:val="both"/>
        <w:rPr>
          <w:rFonts w:ascii="Arial" w:hAnsi="Arial" w:cs="Arial"/>
        </w:rPr>
      </w:pPr>
      <w:r w:rsidRPr="005D3BD6">
        <w:rPr>
          <w:rFonts w:ascii="Arial" w:hAnsi="Arial" w:cs="Arial"/>
        </w:rPr>
        <w:t xml:space="preserve">In caso di sinistro non si farà luogo all’applicazione del disposto dell’art.1910 del </w:t>
      </w:r>
      <w:proofErr w:type="gramStart"/>
      <w:r w:rsidRPr="005D3BD6">
        <w:rPr>
          <w:rFonts w:ascii="Arial" w:hAnsi="Arial" w:cs="Arial"/>
        </w:rPr>
        <w:t>Codice Civile</w:t>
      </w:r>
      <w:proofErr w:type="gramEnd"/>
      <w:r w:rsidRPr="005D3BD6">
        <w:rPr>
          <w:rFonts w:ascii="Arial" w:hAnsi="Arial" w:cs="Arial"/>
        </w:rPr>
        <w:t xml:space="preserve"> per tutte quelle garanzie che non rappresentino un rimborso di spese sostenute.</w:t>
      </w:r>
    </w:p>
    <w:p w14:paraId="0AD520BE" w14:textId="77777777" w:rsidR="00C7380D" w:rsidRPr="005D3BD6" w:rsidRDefault="00C7380D" w:rsidP="00B14C53">
      <w:pPr>
        <w:tabs>
          <w:tab w:val="left" w:pos="360"/>
          <w:tab w:val="left" w:pos="1200"/>
        </w:tabs>
        <w:jc w:val="both"/>
        <w:rPr>
          <w:rFonts w:ascii="Arial" w:hAnsi="Arial" w:cs="Arial"/>
        </w:rPr>
      </w:pPr>
      <w:r w:rsidRPr="005D3BD6">
        <w:rPr>
          <w:rFonts w:ascii="Arial" w:hAnsi="Arial" w:cs="Arial"/>
        </w:rPr>
        <w:t xml:space="preserve">In tutti gli altri casi la Società Assicuratrice provvederà a liquidare le spese secondo le condizioni tutte della presente polizza fermo il diritto al recupero dagli altri Assicuratori di quota parte dell’indennità corrisposta in applicazione del disposto del quarto comma dell’art.1910 del </w:t>
      </w:r>
      <w:proofErr w:type="gramStart"/>
      <w:r w:rsidRPr="005D3BD6">
        <w:rPr>
          <w:rFonts w:ascii="Arial" w:hAnsi="Arial" w:cs="Arial"/>
        </w:rPr>
        <w:t>Codice Civile</w:t>
      </w:r>
      <w:proofErr w:type="gramEnd"/>
      <w:r w:rsidRPr="005D3BD6">
        <w:rPr>
          <w:rFonts w:ascii="Arial" w:hAnsi="Arial" w:cs="Arial"/>
        </w:rPr>
        <w:t>.</w:t>
      </w:r>
    </w:p>
    <w:p w14:paraId="0AE27AD1" w14:textId="0F0A69E1" w:rsidR="00C7380D" w:rsidRPr="005D3BD6" w:rsidRDefault="00C7380D" w:rsidP="005D3BD6">
      <w:pPr>
        <w:pStyle w:val="Titolo"/>
        <w:ind w:left="360"/>
        <w:jc w:val="both"/>
        <w:rPr>
          <w:rFonts w:ascii="Arial" w:hAnsi="Arial" w:cs="Arial"/>
          <w:sz w:val="20"/>
          <w:szCs w:val="20"/>
        </w:rPr>
      </w:pPr>
      <w:bookmarkStart w:id="65" w:name="_Toc50720944"/>
      <w:r w:rsidRPr="005D3BD6">
        <w:rPr>
          <w:rFonts w:ascii="Arial" w:hAnsi="Arial" w:cs="Arial"/>
          <w:sz w:val="20"/>
          <w:szCs w:val="20"/>
        </w:rPr>
        <w:t>Art.</w:t>
      </w:r>
      <w:r w:rsidR="005D3BD6">
        <w:rPr>
          <w:rFonts w:ascii="Arial" w:hAnsi="Arial" w:cs="Arial"/>
          <w:sz w:val="20"/>
          <w:szCs w:val="20"/>
        </w:rPr>
        <w:t xml:space="preserve">2.19 </w:t>
      </w:r>
      <w:r w:rsidRPr="005D3BD6">
        <w:rPr>
          <w:rFonts w:ascii="Arial" w:hAnsi="Arial" w:cs="Arial"/>
          <w:sz w:val="20"/>
          <w:szCs w:val="20"/>
        </w:rPr>
        <w:t>- Modifiche dell’assicurazione</w:t>
      </w:r>
      <w:bookmarkEnd w:id="65"/>
    </w:p>
    <w:p w14:paraId="2D8E5887" w14:textId="77777777" w:rsidR="00C7380D" w:rsidRPr="00FC37A7" w:rsidRDefault="00C7380D" w:rsidP="00515A6C">
      <w:pPr>
        <w:tabs>
          <w:tab w:val="left" w:pos="3645"/>
        </w:tabs>
        <w:suppressAutoHyphens/>
        <w:spacing w:after="120" w:line="264" w:lineRule="auto"/>
        <w:jc w:val="both"/>
        <w:rPr>
          <w:rFonts w:ascii="Arial" w:hAnsi="Arial" w:cs="Arial"/>
        </w:rPr>
      </w:pPr>
      <w:r w:rsidRPr="00FC37A7">
        <w:rPr>
          <w:rFonts w:ascii="Arial" w:hAnsi="Arial" w:cs="Arial"/>
        </w:rPr>
        <w:t>Le eventuali modifiche alla presente polizza debbono essere provate per iscritto.</w:t>
      </w:r>
    </w:p>
    <w:p w14:paraId="41C392F3" w14:textId="22581EA2" w:rsidR="00560C69" w:rsidRPr="00F53199" w:rsidRDefault="00560C69" w:rsidP="00560C69">
      <w:pPr>
        <w:pStyle w:val="Titolo"/>
        <w:ind w:left="360"/>
        <w:jc w:val="both"/>
        <w:rPr>
          <w:rFonts w:ascii="Arial" w:hAnsi="Arial" w:cs="Arial"/>
          <w:sz w:val="20"/>
          <w:szCs w:val="20"/>
        </w:rPr>
      </w:pPr>
      <w:bookmarkStart w:id="66" w:name="_Toc53565100"/>
      <w:bookmarkStart w:id="67" w:name="_Toc513969631"/>
      <w:bookmarkStart w:id="68" w:name="_Toc479049953"/>
      <w:r>
        <w:rPr>
          <w:rFonts w:ascii="Arial" w:hAnsi="Arial" w:cs="Arial"/>
          <w:sz w:val="20"/>
          <w:szCs w:val="20"/>
        </w:rPr>
        <w:t xml:space="preserve">Art.2.20 - </w:t>
      </w:r>
      <w:r w:rsidRPr="00F53199">
        <w:rPr>
          <w:rFonts w:ascii="Arial" w:hAnsi="Arial" w:cs="Arial"/>
          <w:sz w:val="20"/>
          <w:szCs w:val="20"/>
        </w:rPr>
        <w:t>Validità delle norme dattiloscritte</w:t>
      </w:r>
      <w:bookmarkEnd w:id="66"/>
      <w:r w:rsidRPr="00F53199">
        <w:rPr>
          <w:rFonts w:ascii="Arial" w:hAnsi="Arial" w:cs="Arial"/>
          <w:sz w:val="20"/>
          <w:szCs w:val="20"/>
        </w:rPr>
        <w:t xml:space="preserve"> </w:t>
      </w:r>
      <w:bookmarkEnd w:id="67"/>
    </w:p>
    <w:p w14:paraId="06E938C4" w14:textId="77777777" w:rsidR="00560C69" w:rsidRPr="00F53199" w:rsidRDefault="00560C69" w:rsidP="00515A6C">
      <w:pPr>
        <w:tabs>
          <w:tab w:val="left" w:pos="3645"/>
        </w:tabs>
        <w:suppressAutoHyphens/>
        <w:spacing w:after="120" w:line="264" w:lineRule="auto"/>
        <w:jc w:val="both"/>
        <w:rPr>
          <w:rFonts w:ascii="Arial" w:hAnsi="Arial" w:cs="Arial"/>
        </w:rPr>
      </w:pPr>
      <w:r w:rsidRPr="00F53199">
        <w:rPr>
          <w:rFonts w:ascii="Arial" w:hAnsi="Arial" w:cs="Arial"/>
        </w:rPr>
        <w:t>La firma apposta dal Contraente sui moduli a stampa della Compagnia vale solo quale presa d’atto; fanno fede esclusivamente le norme contenute nel presente capitolato di Polizza di Assicurazione.</w:t>
      </w:r>
    </w:p>
    <w:p w14:paraId="3C336B6E" w14:textId="64BDFEFC" w:rsidR="00560C69" w:rsidRPr="00944797" w:rsidRDefault="00560C69" w:rsidP="00560C69">
      <w:pPr>
        <w:pStyle w:val="Titolo"/>
        <w:ind w:left="360"/>
        <w:jc w:val="both"/>
        <w:rPr>
          <w:rFonts w:ascii="Arial" w:hAnsi="Arial" w:cs="Arial"/>
          <w:sz w:val="20"/>
          <w:szCs w:val="20"/>
        </w:rPr>
      </w:pPr>
      <w:bookmarkStart w:id="69" w:name="_Toc53565101"/>
      <w:r>
        <w:rPr>
          <w:rFonts w:ascii="Arial" w:hAnsi="Arial" w:cs="Arial"/>
          <w:sz w:val="20"/>
          <w:szCs w:val="20"/>
        </w:rPr>
        <w:t xml:space="preserve">Art.2.21 - </w:t>
      </w:r>
      <w:r w:rsidRPr="00944797">
        <w:rPr>
          <w:rFonts w:ascii="Arial" w:hAnsi="Arial" w:cs="Arial"/>
          <w:sz w:val="20"/>
          <w:szCs w:val="20"/>
        </w:rPr>
        <w:t>Assicurazione per conto di chi spetta - Titolarità dei diritti nascenti dalla Polizza</w:t>
      </w:r>
      <w:bookmarkEnd w:id="69"/>
    </w:p>
    <w:p w14:paraId="1BAD2598" w14:textId="77777777" w:rsidR="00560C69" w:rsidRPr="00C146AA" w:rsidRDefault="00560C69" w:rsidP="00560C69">
      <w:pPr>
        <w:jc w:val="both"/>
        <w:rPr>
          <w:rFonts w:ascii="Arial" w:hAnsi="Arial" w:cs="Arial"/>
        </w:rPr>
      </w:pPr>
      <w:r w:rsidRPr="00C146AA">
        <w:rPr>
          <w:rFonts w:ascii="Arial" w:hAnsi="Arial" w:cs="Arial"/>
        </w:rPr>
        <w:t>La presente polizza è stipulata dal Contraente in nome proprio e/o nell'interesse di chi spetta, fermo restando che il Contraente deve adempiere gli obblighi derivanti dal contratto, salvo quelli che, per loro natura, non possono essere adempiuti che dall’assicurato. Le azioni, le ragioni ed i diritti nascenti dalla polizza non possono essere esercitati che dal Contraente, dall’</w:t>
      </w:r>
      <w:r>
        <w:rPr>
          <w:rFonts w:ascii="Arial" w:hAnsi="Arial" w:cs="Arial"/>
        </w:rPr>
        <w:t>A</w:t>
      </w:r>
      <w:r w:rsidRPr="00C146AA">
        <w:rPr>
          <w:rFonts w:ascii="Arial" w:hAnsi="Arial" w:cs="Arial"/>
        </w:rPr>
        <w:t xml:space="preserve">ssicurato e dalla Società. </w:t>
      </w:r>
    </w:p>
    <w:p w14:paraId="5C87E865" w14:textId="5877C65E" w:rsidR="00560C69" w:rsidRPr="00F53199" w:rsidRDefault="00560C69" w:rsidP="00560C69">
      <w:pPr>
        <w:pStyle w:val="Titolo"/>
        <w:ind w:left="360"/>
        <w:jc w:val="both"/>
        <w:rPr>
          <w:rFonts w:ascii="Arial" w:hAnsi="Arial" w:cs="Arial"/>
          <w:sz w:val="20"/>
          <w:szCs w:val="20"/>
        </w:rPr>
      </w:pPr>
      <w:bookmarkStart w:id="70" w:name="_Toc53565102"/>
      <w:r>
        <w:rPr>
          <w:rFonts w:ascii="Arial" w:hAnsi="Arial" w:cs="Arial"/>
          <w:sz w:val="20"/>
          <w:szCs w:val="20"/>
        </w:rPr>
        <w:t xml:space="preserve">Art.2.22 - </w:t>
      </w:r>
      <w:r w:rsidRPr="00F53199">
        <w:rPr>
          <w:rFonts w:ascii="Arial" w:hAnsi="Arial" w:cs="Arial"/>
          <w:sz w:val="20"/>
          <w:szCs w:val="20"/>
        </w:rPr>
        <w:t>Sanzioni e restrizioni internazionali</w:t>
      </w:r>
      <w:bookmarkEnd w:id="70"/>
    </w:p>
    <w:p w14:paraId="64EB6306" w14:textId="77777777" w:rsidR="00560C69" w:rsidRPr="00F53199" w:rsidRDefault="00560C69" w:rsidP="00515A6C">
      <w:pPr>
        <w:tabs>
          <w:tab w:val="left" w:pos="3645"/>
        </w:tabs>
        <w:suppressAutoHyphens/>
        <w:spacing w:after="120" w:line="264" w:lineRule="auto"/>
        <w:jc w:val="both"/>
        <w:rPr>
          <w:rFonts w:ascii="Arial" w:hAnsi="Arial" w:cs="Arial"/>
        </w:rPr>
      </w:pPr>
      <w:r w:rsidRPr="00F53199">
        <w:rPr>
          <w:rFonts w:ascii="Arial" w:hAnsi="Arial" w:cs="Arial"/>
        </w:rPr>
        <w:t>In nessun caso la Società sarà tenuta a fornire alcuna copertura assicurativa, soddisfare alcuna richiesta di risarcimento, garantire alcun pagamento o indennizzo sulla base della presente assicurazione, qualora detta copertura, pagamento o indennizzo possa esporre la Società (o qualsiasi suo dipendente o collaboratore) a divieti, sanzioni o restrizioni o possa comportare violazioni di divieti, sanzioni o restrizioni, secondo quanto previsto da Risoluzioni delle Nazioni Unite in materia di embarghi o sanzioni economiche e commerciali, da leggi o regolamenti dell’Unione Europea, dei suoi Stati membri del Regno Unito o degli Stati Uniti d’America.</w:t>
      </w:r>
    </w:p>
    <w:p w14:paraId="3542D272" w14:textId="11A81955" w:rsidR="00560C69" w:rsidRDefault="00560C69" w:rsidP="00560C69">
      <w:pPr>
        <w:jc w:val="both"/>
        <w:rPr>
          <w:rFonts w:ascii="Arial" w:hAnsi="Arial" w:cs="Arial"/>
        </w:rPr>
      </w:pPr>
      <w:r>
        <w:rPr>
          <w:rFonts w:ascii="Arial" w:hAnsi="Arial" w:cs="Arial"/>
        </w:rPr>
        <w:br w:type="page"/>
      </w:r>
    </w:p>
    <w:bookmarkEnd w:id="68"/>
    <w:bookmarkEnd w:id="30"/>
    <w:p w14:paraId="450CAB6F" w14:textId="77777777" w:rsidR="003C74E2" w:rsidRPr="00F53199" w:rsidRDefault="003C74E2" w:rsidP="003C74E2">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F53199">
        <w:rPr>
          <w:rFonts w:ascii="Arial" w:hAnsi="Arial" w:cs="Arial"/>
          <w:b/>
          <w:bCs/>
          <w:iCs/>
          <w:color w:val="FFFFFF"/>
        </w:rPr>
        <w:lastRenderedPageBreak/>
        <w:t>SEZIONE III</w:t>
      </w:r>
    </w:p>
    <w:p w14:paraId="12199EFD" w14:textId="77777777" w:rsidR="003C74E2" w:rsidRPr="00F53199" w:rsidRDefault="003C74E2" w:rsidP="003C74E2">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bookmarkStart w:id="71" w:name="_Toc509392414"/>
      <w:bookmarkStart w:id="72" w:name="_Toc444000382"/>
      <w:bookmarkEnd w:id="71"/>
      <w:bookmarkEnd w:id="72"/>
      <w:r w:rsidRPr="00F53199">
        <w:rPr>
          <w:rFonts w:ascii="Arial" w:hAnsi="Arial" w:cs="Arial"/>
          <w:b/>
          <w:bCs/>
          <w:iCs/>
          <w:color w:val="FFFFFF"/>
        </w:rPr>
        <w:t>RISCHI COPERTI ED ESTENSIONI DI GARANZIA</w:t>
      </w:r>
    </w:p>
    <w:p w14:paraId="61D5F73E" w14:textId="7D83C14F" w:rsidR="003C74E2" w:rsidRPr="003D23AE" w:rsidRDefault="003C74E2" w:rsidP="003C74E2">
      <w:pPr>
        <w:pStyle w:val="Titolo"/>
        <w:ind w:left="360"/>
        <w:jc w:val="both"/>
        <w:rPr>
          <w:rFonts w:ascii="Arial" w:hAnsi="Arial" w:cs="Arial"/>
          <w:sz w:val="20"/>
          <w:szCs w:val="20"/>
        </w:rPr>
      </w:pPr>
      <w:r w:rsidRPr="003D23AE">
        <w:rPr>
          <w:rFonts w:ascii="Arial" w:hAnsi="Arial" w:cs="Arial"/>
          <w:sz w:val="20"/>
          <w:szCs w:val="20"/>
        </w:rPr>
        <w:t>Art.3.01- OGGETTO DELL’ASSICURAZIONE</w:t>
      </w:r>
    </w:p>
    <w:p w14:paraId="5BFB7B26" w14:textId="77777777" w:rsidR="003C74E2" w:rsidRPr="003D23AE" w:rsidRDefault="003C74E2" w:rsidP="003C74E2">
      <w:pPr>
        <w:tabs>
          <w:tab w:val="left" w:pos="1080"/>
        </w:tabs>
        <w:jc w:val="both"/>
        <w:rPr>
          <w:rFonts w:ascii="Arial" w:hAnsi="Arial" w:cs="Arial"/>
        </w:rPr>
      </w:pPr>
      <w:r w:rsidRPr="003D23AE">
        <w:rPr>
          <w:rFonts w:ascii="Arial" w:hAnsi="Arial" w:cs="Arial"/>
        </w:rPr>
        <w:t>L'assicurazione vale per gli infortuni che l'Assicurato subisca in occasione della partecipazione all’attività del Contraente e/o nell'esercizio delle attività dichiarate dal Contraente. Le garanzie enunciate alla presente Sezione sono operanti per Assicurato e per Sinistro.</w:t>
      </w:r>
    </w:p>
    <w:p w14:paraId="59B0419C" w14:textId="77777777" w:rsidR="003C74E2" w:rsidRPr="003D23AE" w:rsidRDefault="003C74E2" w:rsidP="003C74E2">
      <w:pPr>
        <w:tabs>
          <w:tab w:val="left" w:pos="1080"/>
        </w:tabs>
        <w:jc w:val="both"/>
        <w:rPr>
          <w:rFonts w:ascii="Arial" w:hAnsi="Arial" w:cs="Arial"/>
        </w:rPr>
      </w:pPr>
      <w:r w:rsidRPr="003D23AE">
        <w:rPr>
          <w:rFonts w:ascii="Arial" w:hAnsi="Arial" w:cs="Arial"/>
        </w:rPr>
        <w:t xml:space="preserve">L’assicurazione vale altresì per le garanzie di cui ai seguenti artt. 3.02, 3.03, 3.04, 3.05, della presente Sezione purché richiamate per le singole categorie di </w:t>
      </w:r>
      <w:r w:rsidRPr="009913C7">
        <w:rPr>
          <w:rFonts w:ascii="Arial" w:hAnsi="Arial" w:cs="Arial"/>
        </w:rPr>
        <w:t>Assicurati alla Sezione 6.</w:t>
      </w:r>
      <w:r w:rsidRPr="003D23AE">
        <w:rPr>
          <w:rFonts w:ascii="Arial" w:hAnsi="Arial" w:cs="Arial"/>
        </w:rPr>
        <w:t xml:space="preserve"> </w:t>
      </w:r>
    </w:p>
    <w:p w14:paraId="59D1F196" w14:textId="77777777" w:rsidR="003C74E2" w:rsidRPr="003D23AE" w:rsidRDefault="003C74E2" w:rsidP="003C74E2">
      <w:pPr>
        <w:tabs>
          <w:tab w:val="left" w:pos="1080"/>
        </w:tabs>
        <w:jc w:val="both"/>
        <w:rPr>
          <w:rFonts w:ascii="Arial" w:hAnsi="Arial" w:cs="Arial"/>
        </w:rPr>
      </w:pPr>
      <w:r w:rsidRPr="003D23AE">
        <w:rPr>
          <w:rFonts w:ascii="Arial" w:hAnsi="Arial" w:cs="Arial"/>
        </w:rPr>
        <w:t>Si ritengono invece automaticamente prestate per tutti gli Assicurati le garanzie di cui ai restanti articoli della presente Sezione. Viene considerata “morte” anche lo stato di “coma irreversibile” conseguente ad infortunio.</w:t>
      </w:r>
    </w:p>
    <w:p w14:paraId="662DE141" w14:textId="77777777" w:rsidR="003C74E2" w:rsidRPr="003D23AE" w:rsidRDefault="003C74E2" w:rsidP="003C74E2">
      <w:pPr>
        <w:pStyle w:val="Testonormale1"/>
        <w:tabs>
          <w:tab w:val="left" w:pos="1080"/>
        </w:tabs>
        <w:rPr>
          <w:rFonts w:ascii="Arial" w:hAnsi="Arial" w:cs="Arial"/>
        </w:rPr>
      </w:pPr>
      <w:r w:rsidRPr="003D23AE">
        <w:rPr>
          <w:rFonts w:ascii="Arial" w:hAnsi="Arial" w:cs="Arial"/>
        </w:rPr>
        <w:t>Sono compresi in garanzia anche:</w:t>
      </w:r>
    </w:p>
    <w:p w14:paraId="10F6D8F6"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l'asfissia non di origine morbosa</w:t>
      </w:r>
      <w:r w:rsidR="00E65ACF" w:rsidRPr="003D23AE">
        <w:rPr>
          <w:rFonts w:ascii="Arial" w:hAnsi="Arial" w:cs="Arial"/>
        </w:rPr>
        <w:t>, soffocamento da ingestione di solidi e/o liquidi</w:t>
      </w:r>
      <w:r w:rsidRPr="003D23AE">
        <w:rPr>
          <w:rFonts w:ascii="Arial" w:hAnsi="Arial" w:cs="Arial"/>
        </w:rPr>
        <w:t>;</w:t>
      </w:r>
    </w:p>
    <w:p w14:paraId="68EE0133"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gli av</w:t>
      </w:r>
      <w:r w:rsidR="009E5E29" w:rsidRPr="003D23AE">
        <w:rPr>
          <w:rFonts w:ascii="Arial" w:hAnsi="Arial" w:cs="Arial"/>
        </w:rPr>
        <w:t>velenamenti o le intossicazioni</w:t>
      </w:r>
      <w:r w:rsidR="00EC0941" w:rsidRPr="003D23AE">
        <w:rPr>
          <w:rFonts w:ascii="Arial" w:hAnsi="Arial" w:cs="Arial"/>
        </w:rPr>
        <w:t xml:space="preserve"> e/o lesioni </w:t>
      </w:r>
      <w:r w:rsidRPr="003D23AE">
        <w:rPr>
          <w:rFonts w:ascii="Arial" w:hAnsi="Arial" w:cs="Arial"/>
        </w:rPr>
        <w:t>conseguenti ad ingestione od assorbimento di sostanze</w:t>
      </w:r>
      <w:r w:rsidR="00EC0941" w:rsidRPr="003D23AE">
        <w:rPr>
          <w:rFonts w:ascii="Arial" w:hAnsi="Arial" w:cs="Arial"/>
        </w:rPr>
        <w:t xml:space="preserve"> o alimenti</w:t>
      </w:r>
      <w:r w:rsidR="00E65ACF" w:rsidRPr="003D23AE">
        <w:rPr>
          <w:rFonts w:ascii="Arial" w:hAnsi="Arial" w:cs="Arial"/>
        </w:rPr>
        <w:t>, anche aventi origine traumatica</w:t>
      </w:r>
      <w:r w:rsidRPr="003D23AE">
        <w:rPr>
          <w:rFonts w:ascii="Arial" w:hAnsi="Arial" w:cs="Arial"/>
        </w:rPr>
        <w:t>;</w:t>
      </w:r>
    </w:p>
    <w:p w14:paraId="0DB0E556"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 xml:space="preserve">contatto con </w:t>
      </w:r>
      <w:r w:rsidR="000873C8" w:rsidRPr="003D23AE">
        <w:rPr>
          <w:rFonts w:ascii="Arial" w:hAnsi="Arial" w:cs="Arial"/>
        </w:rPr>
        <w:t xml:space="preserve">acidi o </w:t>
      </w:r>
      <w:r w:rsidRPr="003D23AE">
        <w:rPr>
          <w:rFonts w:ascii="Arial" w:hAnsi="Arial" w:cs="Arial"/>
        </w:rPr>
        <w:t>corrosivi;</w:t>
      </w:r>
    </w:p>
    <w:p w14:paraId="565AC59E" w14:textId="77777777" w:rsidR="00C5590F"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le affezioni</w:t>
      </w:r>
      <w:r w:rsidR="00E65ACF" w:rsidRPr="003D23AE">
        <w:rPr>
          <w:rFonts w:ascii="Arial" w:hAnsi="Arial" w:cs="Arial"/>
        </w:rPr>
        <w:t>, alterazioni patologiche</w:t>
      </w:r>
      <w:r w:rsidRPr="003D23AE">
        <w:rPr>
          <w:rFonts w:ascii="Arial" w:hAnsi="Arial" w:cs="Arial"/>
        </w:rPr>
        <w:t xml:space="preserve"> conseguenti a </w:t>
      </w:r>
      <w:r w:rsidR="000873C8" w:rsidRPr="003D23AE">
        <w:rPr>
          <w:rFonts w:ascii="Arial" w:hAnsi="Arial" w:cs="Arial"/>
        </w:rPr>
        <w:t xml:space="preserve">calci e/o </w:t>
      </w:r>
      <w:r w:rsidRPr="003D23AE">
        <w:rPr>
          <w:rFonts w:ascii="Arial" w:hAnsi="Arial" w:cs="Arial"/>
        </w:rPr>
        <w:t>morsi</w:t>
      </w:r>
      <w:r w:rsidR="000873C8" w:rsidRPr="003D23AE">
        <w:rPr>
          <w:rFonts w:ascii="Arial" w:hAnsi="Arial" w:cs="Arial"/>
        </w:rPr>
        <w:t xml:space="preserve"> di animali, rettili, aracnidi</w:t>
      </w:r>
      <w:r w:rsidR="00E65ACF" w:rsidRPr="003D23AE">
        <w:rPr>
          <w:rFonts w:ascii="Arial" w:hAnsi="Arial" w:cs="Arial"/>
        </w:rPr>
        <w:t xml:space="preserve">, </w:t>
      </w:r>
      <w:r w:rsidR="000873C8" w:rsidRPr="003D23AE">
        <w:rPr>
          <w:rFonts w:ascii="Arial" w:hAnsi="Arial" w:cs="Arial"/>
        </w:rPr>
        <w:t xml:space="preserve">nonché </w:t>
      </w:r>
      <w:r w:rsidR="00E65ACF" w:rsidRPr="003D23AE">
        <w:rPr>
          <w:rFonts w:ascii="Arial" w:hAnsi="Arial" w:cs="Arial"/>
        </w:rPr>
        <w:t xml:space="preserve">ustioni, </w:t>
      </w:r>
      <w:r w:rsidRPr="003D23AE">
        <w:rPr>
          <w:rFonts w:ascii="Arial" w:hAnsi="Arial" w:cs="Arial"/>
        </w:rPr>
        <w:t xml:space="preserve">punture di </w:t>
      </w:r>
      <w:r w:rsidR="00E65ACF" w:rsidRPr="003D23AE">
        <w:rPr>
          <w:rFonts w:ascii="Arial" w:hAnsi="Arial" w:cs="Arial"/>
        </w:rPr>
        <w:t xml:space="preserve">insetti, </w:t>
      </w:r>
      <w:r w:rsidR="000873C8" w:rsidRPr="003D23AE">
        <w:rPr>
          <w:rFonts w:ascii="Arial" w:hAnsi="Arial" w:cs="Arial"/>
        </w:rPr>
        <w:t>contatto con</w:t>
      </w:r>
      <w:r w:rsidR="00E65ACF" w:rsidRPr="003D23AE">
        <w:rPr>
          <w:rFonts w:ascii="Arial" w:hAnsi="Arial" w:cs="Arial"/>
        </w:rPr>
        <w:t xml:space="preserve"> </w:t>
      </w:r>
      <w:r w:rsidR="000873C8" w:rsidRPr="003D23AE">
        <w:rPr>
          <w:rFonts w:ascii="Arial" w:hAnsi="Arial" w:cs="Arial"/>
        </w:rPr>
        <w:t xml:space="preserve">piante e/o </w:t>
      </w:r>
      <w:r w:rsidR="00E65ACF" w:rsidRPr="003D23AE">
        <w:rPr>
          <w:rFonts w:ascii="Arial" w:hAnsi="Arial" w:cs="Arial"/>
        </w:rPr>
        <w:t>vegetali in genere, nonché le infezioni (comprese quelle tetaniche), esclusa la malaria</w:t>
      </w:r>
      <w:r w:rsidRPr="003D23AE">
        <w:rPr>
          <w:rFonts w:ascii="Arial" w:hAnsi="Arial" w:cs="Arial"/>
        </w:rPr>
        <w:t>;</w:t>
      </w:r>
      <w:r w:rsidR="00EC0941" w:rsidRPr="003D23AE">
        <w:rPr>
          <w:rFonts w:ascii="Arial" w:hAnsi="Arial" w:cs="Arial"/>
        </w:rPr>
        <w:t xml:space="preserve"> </w:t>
      </w:r>
      <w:r w:rsidR="00C5590F" w:rsidRPr="003D23AE">
        <w:rPr>
          <w:rFonts w:ascii="Arial" w:hAnsi="Arial" w:cs="Arial"/>
        </w:rPr>
        <w:t>sono comprese anche le affezioni, alterazioni</w:t>
      </w:r>
      <w:r w:rsidR="00660261" w:rsidRPr="003D23AE">
        <w:rPr>
          <w:rFonts w:ascii="Arial" w:hAnsi="Arial" w:cs="Arial"/>
        </w:rPr>
        <w:t>,</w:t>
      </w:r>
      <w:r w:rsidR="00C5590F" w:rsidRPr="003D23AE">
        <w:rPr>
          <w:rFonts w:ascii="Arial" w:hAnsi="Arial" w:cs="Arial"/>
        </w:rPr>
        <w:t xml:space="preserve"> patologiche conseguenti a tutti i </w:t>
      </w:r>
      <w:proofErr w:type="gramStart"/>
      <w:r w:rsidR="00C5590F" w:rsidRPr="003D23AE">
        <w:rPr>
          <w:rFonts w:ascii="Arial" w:hAnsi="Arial" w:cs="Arial"/>
        </w:rPr>
        <w:t>predetti</w:t>
      </w:r>
      <w:proofErr w:type="gramEnd"/>
      <w:r w:rsidR="00C5590F" w:rsidRPr="003D23AE">
        <w:rPr>
          <w:rFonts w:ascii="Arial" w:hAnsi="Arial" w:cs="Arial"/>
        </w:rPr>
        <w:t xml:space="preserve"> casi;</w:t>
      </w:r>
    </w:p>
    <w:p w14:paraId="735C3322"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l'annegamento;</w:t>
      </w:r>
    </w:p>
    <w:p w14:paraId="33229F68"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 xml:space="preserve">l'assideramento </w:t>
      </w:r>
      <w:r w:rsidR="00E65ACF" w:rsidRPr="003D23AE">
        <w:rPr>
          <w:rFonts w:ascii="Arial" w:hAnsi="Arial" w:cs="Arial"/>
        </w:rPr>
        <w:t>ed il</w:t>
      </w:r>
      <w:r w:rsidRPr="003D23AE">
        <w:rPr>
          <w:rFonts w:ascii="Arial" w:hAnsi="Arial" w:cs="Arial"/>
        </w:rPr>
        <w:t xml:space="preserve"> congelamento;</w:t>
      </w:r>
    </w:p>
    <w:p w14:paraId="524A1C97"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la folgorazione</w:t>
      </w:r>
      <w:r w:rsidR="00E65ACF" w:rsidRPr="003D23AE">
        <w:rPr>
          <w:rFonts w:ascii="Arial" w:hAnsi="Arial" w:cs="Arial"/>
        </w:rPr>
        <w:t xml:space="preserve"> e scariche elettriche in genere</w:t>
      </w:r>
      <w:r w:rsidR="000873C8" w:rsidRPr="003D23AE">
        <w:rPr>
          <w:rFonts w:ascii="Arial" w:hAnsi="Arial" w:cs="Arial"/>
        </w:rPr>
        <w:t>, anche conseguenti ad azione del fulmine</w:t>
      </w:r>
      <w:r w:rsidRPr="003D23AE">
        <w:rPr>
          <w:rFonts w:ascii="Arial" w:hAnsi="Arial" w:cs="Arial"/>
        </w:rPr>
        <w:t>;</w:t>
      </w:r>
    </w:p>
    <w:p w14:paraId="0037B576"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i colpi di sole o di calore o di freddo</w:t>
      </w:r>
      <w:r w:rsidR="000873C8" w:rsidRPr="003D23AE">
        <w:rPr>
          <w:rFonts w:ascii="Arial" w:hAnsi="Arial" w:cs="Arial"/>
        </w:rPr>
        <w:t xml:space="preserve"> ed altre conseguenze termiche ed atmosferiche</w:t>
      </w:r>
      <w:r w:rsidRPr="003D23AE">
        <w:rPr>
          <w:rFonts w:ascii="Arial" w:hAnsi="Arial" w:cs="Arial"/>
        </w:rPr>
        <w:t>;</w:t>
      </w:r>
    </w:p>
    <w:p w14:paraId="743912DB"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le lesioni (esclusi gli infarti) determinate da sforzi muscolari aventi carattere traumatico;</w:t>
      </w:r>
    </w:p>
    <w:p w14:paraId="4C955518" w14:textId="4FD3E0AA" w:rsidR="00C7380D" w:rsidRPr="00FC37A7"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 xml:space="preserve">gli infortuni derivanti da </w:t>
      </w:r>
      <w:r w:rsidRPr="00FC37A7">
        <w:rPr>
          <w:rFonts w:ascii="Arial" w:hAnsi="Arial" w:cs="Arial"/>
        </w:rPr>
        <w:t xml:space="preserve">aggressioni </w:t>
      </w:r>
      <w:r w:rsidR="003C74E2" w:rsidRPr="00FC37A7">
        <w:rPr>
          <w:rFonts w:ascii="Arial" w:hAnsi="Arial" w:cs="Arial"/>
        </w:rPr>
        <w:t>e violenze in genere</w:t>
      </w:r>
      <w:r w:rsidR="00E65ACF" w:rsidRPr="00FC37A7">
        <w:rPr>
          <w:rFonts w:ascii="Arial" w:hAnsi="Arial" w:cs="Arial"/>
        </w:rPr>
        <w:t>, nonché quelli per legittima difesa o per dovere di solidarietà umana</w:t>
      </w:r>
      <w:r w:rsidRPr="00FC37A7">
        <w:rPr>
          <w:rFonts w:ascii="Arial" w:hAnsi="Arial" w:cs="Arial"/>
        </w:rPr>
        <w:t>;</w:t>
      </w:r>
    </w:p>
    <w:p w14:paraId="17EE5369"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 xml:space="preserve">gli infortuni derivanti da tumulti popolari, atti di terrorismo, vandalismi, attentati, sequestri, rapine, azioni </w:t>
      </w:r>
      <w:r w:rsidR="009E5E29" w:rsidRPr="003D23AE">
        <w:rPr>
          <w:rFonts w:ascii="Arial" w:hAnsi="Arial" w:cs="Arial"/>
        </w:rPr>
        <w:t xml:space="preserve">di dirottamento o di pirateria </w:t>
      </w:r>
      <w:r w:rsidRPr="003D23AE">
        <w:rPr>
          <w:rFonts w:ascii="Arial" w:hAnsi="Arial" w:cs="Arial"/>
        </w:rPr>
        <w:t>a condizione che l'Assicurato non vi abbia preso parte attiva;</w:t>
      </w:r>
    </w:p>
    <w:p w14:paraId="2D02A6E2"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 xml:space="preserve">gli infortuni </w:t>
      </w:r>
      <w:r w:rsidR="0032595A" w:rsidRPr="003D23AE">
        <w:rPr>
          <w:rFonts w:ascii="Arial" w:hAnsi="Arial" w:cs="Arial"/>
        </w:rPr>
        <w:t xml:space="preserve">sofferti e/o </w:t>
      </w:r>
      <w:r w:rsidRPr="003D23AE">
        <w:rPr>
          <w:rFonts w:ascii="Arial" w:hAnsi="Arial" w:cs="Arial"/>
        </w:rPr>
        <w:t>derivanti da malore ed incoscienza;</w:t>
      </w:r>
    </w:p>
    <w:p w14:paraId="59C8E75E" w14:textId="77777777" w:rsidR="00385794" w:rsidRPr="003D23AE" w:rsidRDefault="00385794"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gli infortuni riportati durante il servizio militare, la partecipazione a squadre antincendio e protezione civile;</w:t>
      </w:r>
    </w:p>
    <w:p w14:paraId="0B60F4FE" w14:textId="77777777" w:rsidR="00E65ACF" w:rsidRPr="003D23AE" w:rsidRDefault="00E65ACF"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le lesioni sofferte in conseguenza di comportamenti colposi degli assicurati e del Contraente ai sensi dell’art. 190</w:t>
      </w:r>
      <w:r w:rsidR="00C642BF" w:rsidRPr="003D23AE">
        <w:rPr>
          <w:rFonts w:ascii="Arial" w:hAnsi="Arial" w:cs="Arial"/>
        </w:rPr>
        <w:t>0 del C.C. fatto salvo il caso d</w:t>
      </w:r>
      <w:r w:rsidRPr="003D23AE">
        <w:rPr>
          <w:rFonts w:ascii="Arial" w:hAnsi="Arial" w:cs="Arial"/>
        </w:rPr>
        <w:t>i dolo del Contraente, nonché in stato di malore od incoscienza o conseguenti a colpi di sonno o vertigini</w:t>
      </w:r>
      <w:r w:rsidR="00780346" w:rsidRPr="003D23AE">
        <w:rPr>
          <w:rFonts w:ascii="Arial" w:hAnsi="Arial" w:cs="Arial"/>
        </w:rPr>
        <w:t>;</w:t>
      </w:r>
    </w:p>
    <w:p w14:paraId="21A360B5" w14:textId="77777777" w:rsidR="00385794" w:rsidRPr="003D23AE" w:rsidRDefault="00385794"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gli infortuni subiti durante i viaggi aerei (rischio volo);</w:t>
      </w:r>
    </w:p>
    <w:p w14:paraId="13C1CE95"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gli infortuni derivanti da impru</w:t>
      </w:r>
      <w:r w:rsidR="00F23DF3" w:rsidRPr="003D23AE">
        <w:rPr>
          <w:rFonts w:ascii="Arial" w:hAnsi="Arial" w:cs="Arial"/>
        </w:rPr>
        <w:t xml:space="preserve">denza, imperizia e negligenza </w:t>
      </w:r>
      <w:r w:rsidRPr="003D23AE">
        <w:rPr>
          <w:rFonts w:ascii="Arial" w:hAnsi="Arial" w:cs="Arial"/>
        </w:rPr>
        <w:t>anche gravi;</w:t>
      </w:r>
    </w:p>
    <w:p w14:paraId="0D1EE0E8" w14:textId="51102C85"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strike/>
        </w:rPr>
      </w:pPr>
      <w:r w:rsidRPr="003D23AE">
        <w:rPr>
          <w:rFonts w:ascii="Arial" w:hAnsi="Arial" w:cs="Arial"/>
        </w:rPr>
        <w:t xml:space="preserve">gli infortuni derivanti dall'uso o guida di </w:t>
      </w:r>
      <w:r w:rsidR="00CC08B2" w:rsidRPr="003D23AE">
        <w:rPr>
          <w:rFonts w:ascii="Arial" w:hAnsi="Arial" w:cs="Arial"/>
        </w:rPr>
        <w:t xml:space="preserve">tutti i </w:t>
      </w:r>
      <w:r w:rsidRPr="003D23AE">
        <w:rPr>
          <w:rFonts w:ascii="Arial" w:hAnsi="Arial" w:cs="Arial"/>
        </w:rPr>
        <w:t xml:space="preserve">veicoli </w:t>
      </w:r>
      <w:r w:rsidR="009174ED" w:rsidRPr="003D23AE">
        <w:rPr>
          <w:rFonts w:ascii="Arial" w:hAnsi="Arial" w:cs="Arial"/>
        </w:rPr>
        <w:t>(</w:t>
      </w:r>
      <w:r w:rsidRPr="003D23AE">
        <w:rPr>
          <w:rFonts w:ascii="Arial" w:hAnsi="Arial" w:cs="Arial"/>
        </w:rPr>
        <w:t>a motore e</w:t>
      </w:r>
      <w:r w:rsidR="00E65ACF" w:rsidRPr="003D23AE">
        <w:rPr>
          <w:rFonts w:ascii="Arial" w:hAnsi="Arial" w:cs="Arial"/>
        </w:rPr>
        <w:t xml:space="preserve"> non</w:t>
      </w:r>
      <w:r w:rsidR="009174ED" w:rsidRPr="003D23AE">
        <w:rPr>
          <w:rFonts w:ascii="Arial" w:hAnsi="Arial" w:cs="Arial"/>
        </w:rPr>
        <w:t>)</w:t>
      </w:r>
      <w:r w:rsidR="00CC08B2" w:rsidRPr="003D23AE">
        <w:rPr>
          <w:rFonts w:ascii="Arial" w:hAnsi="Arial" w:cs="Arial"/>
        </w:rPr>
        <w:t>,</w:t>
      </w:r>
      <w:r w:rsidRPr="003D23AE">
        <w:rPr>
          <w:rFonts w:ascii="Arial" w:hAnsi="Arial" w:cs="Arial"/>
        </w:rPr>
        <w:t xml:space="preserve"> </w:t>
      </w:r>
      <w:r w:rsidR="00CC08B2" w:rsidRPr="003D23AE">
        <w:rPr>
          <w:rFonts w:ascii="Arial" w:hAnsi="Arial" w:cs="Arial"/>
        </w:rPr>
        <w:t xml:space="preserve">compresa la salita e la discesa </w:t>
      </w:r>
      <w:r w:rsidR="00077A9D" w:rsidRPr="003D23AE">
        <w:rPr>
          <w:rFonts w:ascii="Arial" w:hAnsi="Arial" w:cs="Arial"/>
        </w:rPr>
        <w:t>su/</w:t>
      </w:r>
      <w:r w:rsidR="00CC08B2" w:rsidRPr="003D23AE">
        <w:rPr>
          <w:rFonts w:ascii="Arial" w:hAnsi="Arial" w:cs="Arial"/>
        </w:rPr>
        <w:t xml:space="preserve">dal </w:t>
      </w:r>
      <w:r w:rsidR="00077A9D" w:rsidRPr="003D23AE">
        <w:rPr>
          <w:rFonts w:ascii="Arial" w:hAnsi="Arial" w:cs="Arial"/>
        </w:rPr>
        <w:t xml:space="preserve">mezzo di trasporto, </w:t>
      </w:r>
      <w:r w:rsidR="00CC08B2" w:rsidRPr="003D23AE">
        <w:rPr>
          <w:rFonts w:ascii="Arial" w:hAnsi="Arial" w:cs="Arial"/>
        </w:rPr>
        <w:t>veicolo e natante</w:t>
      </w:r>
      <w:r w:rsidR="00077A9D" w:rsidRPr="003D23AE">
        <w:rPr>
          <w:rFonts w:ascii="Arial" w:hAnsi="Arial" w:cs="Arial"/>
        </w:rPr>
        <w:t xml:space="preserve">, </w:t>
      </w:r>
      <w:r w:rsidR="00856527" w:rsidRPr="003D23AE">
        <w:rPr>
          <w:rFonts w:ascii="Arial" w:hAnsi="Arial" w:cs="Arial"/>
          <w:snapToGrid w:val="0"/>
          <w:lang w:eastAsia="en-US"/>
        </w:rPr>
        <w:t>per gli infortuni subiti, in caso di fermata</w:t>
      </w:r>
      <w:r w:rsidR="00A0128A" w:rsidRPr="003D23AE">
        <w:rPr>
          <w:rFonts w:ascii="Arial" w:hAnsi="Arial" w:cs="Arial"/>
          <w:snapToGrid w:val="0"/>
          <w:lang w:eastAsia="en-US"/>
        </w:rPr>
        <w:t xml:space="preserve"> e/o sosta</w:t>
      </w:r>
      <w:r w:rsidR="00856527" w:rsidRPr="003D23AE">
        <w:rPr>
          <w:rFonts w:ascii="Arial" w:hAnsi="Arial" w:cs="Arial"/>
          <w:snapToGrid w:val="0"/>
          <w:lang w:eastAsia="en-US"/>
        </w:rPr>
        <w:t xml:space="preserve"> del veicolo, durante le operazioni necessarie per la ripresa della marcia</w:t>
      </w:r>
      <w:r w:rsidR="00385794" w:rsidRPr="003D23AE">
        <w:rPr>
          <w:rFonts w:ascii="Arial" w:hAnsi="Arial" w:cs="Arial"/>
        </w:rPr>
        <w:t>;</w:t>
      </w:r>
    </w:p>
    <w:p w14:paraId="74A6CF4A"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 xml:space="preserve">gli infortuni causati da </w:t>
      </w:r>
      <w:r w:rsidR="00CC08B2" w:rsidRPr="003D23AE">
        <w:rPr>
          <w:rFonts w:ascii="Arial" w:hAnsi="Arial" w:cs="Arial"/>
        </w:rPr>
        <w:t xml:space="preserve">calamità e </w:t>
      </w:r>
      <w:r w:rsidRPr="003D23AE">
        <w:rPr>
          <w:rFonts w:ascii="Arial" w:hAnsi="Arial" w:cs="Arial"/>
        </w:rPr>
        <w:t xml:space="preserve">forze della natura compresi terremoto, maremoto, eruzione vulcanica, alluvioni, </w:t>
      </w:r>
      <w:r w:rsidR="00B52CE6" w:rsidRPr="003D23AE">
        <w:rPr>
          <w:rFonts w:ascii="Arial" w:hAnsi="Arial" w:cs="Arial"/>
        </w:rPr>
        <w:t xml:space="preserve">straripamenti, </w:t>
      </w:r>
      <w:r w:rsidRPr="003D23AE">
        <w:rPr>
          <w:rFonts w:ascii="Arial" w:hAnsi="Arial" w:cs="Arial"/>
        </w:rPr>
        <w:t xml:space="preserve">inondazioni, frane, </w:t>
      </w:r>
      <w:r w:rsidR="00385794" w:rsidRPr="003D23AE">
        <w:rPr>
          <w:rFonts w:ascii="Arial" w:hAnsi="Arial" w:cs="Arial"/>
        </w:rPr>
        <w:t xml:space="preserve">allagamenti, neve, grandine, </w:t>
      </w:r>
      <w:r w:rsidRPr="003D23AE">
        <w:rPr>
          <w:rFonts w:ascii="Arial" w:hAnsi="Arial" w:cs="Arial"/>
        </w:rPr>
        <w:t>smottamenti, valanghe, slavine;</w:t>
      </w:r>
    </w:p>
    <w:p w14:paraId="3E6B2DC3"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gli infortuni causati da influenze termiche ed atmosferiche;</w:t>
      </w:r>
    </w:p>
    <w:p w14:paraId="30C770A0" w14:textId="7488C461" w:rsidR="009E01CE" w:rsidRPr="003D23AE" w:rsidRDefault="009E01CE"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gli infortuni sofferti sotto l’effetto di sostanze stupefacenti, purché l’assunzione abbia comprovato carattere terapeutico, ma con esclusione di quelli subiti alla guida di veicoli;</w:t>
      </w:r>
    </w:p>
    <w:p w14:paraId="6E387B58" w14:textId="77777777" w:rsidR="00C7380D" w:rsidRPr="003D23AE" w:rsidRDefault="00C7380D"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ernie addominali da sforzo e strappi muscolari derivanti da sforzo;</w:t>
      </w:r>
    </w:p>
    <w:p w14:paraId="07E0DB47" w14:textId="77777777" w:rsidR="00C7380D" w:rsidRPr="003D23AE" w:rsidRDefault="00B52CE6"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ernie traumatiche;</w:t>
      </w:r>
    </w:p>
    <w:p w14:paraId="5848F374" w14:textId="77777777" w:rsidR="00B52CE6" w:rsidRPr="003D23AE" w:rsidRDefault="00B52CE6" w:rsidP="00593BA1">
      <w:pPr>
        <w:numPr>
          <w:ilvl w:val="0"/>
          <w:numId w:val="2"/>
        </w:numPr>
        <w:tabs>
          <w:tab w:val="left" w:pos="567"/>
          <w:tab w:val="left" w:pos="1080"/>
          <w:tab w:val="left" w:pos="1200"/>
        </w:tabs>
        <w:ind w:left="567" w:hanging="567"/>
        <w:jc w:val="both"/>
        <w:rPr>
          <w:rFonts w:ascii="Arial" w:hAnsi="Arial" w:cs="Arial"/>
        </w:rPr>
      </w:pPr>
      <w:r w:rsidRPr="003D23AE">
        <w:rPr>
          <w:rFonts w:ascii="Arial" w:hAnsi="Arial" w:cs="Arial"/>
        </w:rPr>
        <w:t>la “morte presunta”.</w:t>
      </w:r>
    </w:p>
    <w:p w14:paraId="01B09FFB" w14:textId="77777777" w:rsidR="00C7380D" w:rsidRPr="003D23AE" w:rsidRDefault="00C7380D" w:rsidP="00B14C53">
      <w:pPr>
        <w:jc w:val="both"/>
        <w:rPr>
          <w:rFonts w:ascii="Arial" w:hAnsi="Arial" w:cs="Arial"/>
        </w:rPr>
      </w:pPr>
    </w:p>
    <w:p w14:paraId="6FF616CE" w14:textId="21D7E57A" w:rsidR="00C7380D" w:rsidRPr="003D23AE" w:rsidRDefault="003C74E2" w:rsidP="003C74E2">
      <w:pPr>
        <w:ind w:left="284"/>
        <w:jc w:val="both"/>
        <w:rPr>
          <w:rFonts w:ascii="Arial" w:hAnsi="Arial" w:cs="Arial"/>
          <w:b/>
          <w:bCs/>
        </w:rPr>
      </w:pPr>
      <w:r w:rsidRPr="003D23AE">
        <w:rPr>
          <w:rFonts w:ascii="Arial" w:hAnsi="Arial" w:cs="Arial"/>
          <w:b/>
          <w:bCs/>
        </w:rPr>
        <w:t>Art.3.02</w:t>
      </w:r>
      <w:r w:rsidR="00C7380D" w:rsidRPr="003D23AE">
        <w:rPr>
          <w:rFonts w:ascii="Arial" w:hAnsi="Arial" w:cs="Arial"/>
          <w:b/>
          <w:bCs/>
        </w:rPr>
        <w:t>– Rimborso spese mediche</w:t>
      </w:r>
      <w:r w:rsidR="00B52CE6" w:rsidRPr="003D23AE">
        <w:rPr>
          <w:rFonts w:ascii="Arial" w:hAnsi="Arial" w:cs="Arial"/>
          <w:b/>
          <w:bCs/>
        </w:rPr>
        <w:t xml:space="preserve"> e farmaceutiche</w:t>
      </w:r>
      <w:r w:rsidR="00495C0A" w:rsidRPr="003D23AE">
        <w:rPr>
          <w:rFonts w:ascii="Arial" w:hAnsi="Arial" w:cs="Arial"/>
          <w:b/>
          <w:bCs/>
        </w:rPr>
        <w:t xml:space="preserve"> </w:t>
      </w:r>
      <w:r w:rsidR="006D6C1A" w:rsidRPr="003D23AE">
        <w:rPr>
          <w:rFonts w:ascii="Arial" w:hAnsi="Arial" w:cs="Arial"/>
          <w:b/>
          <w:bCs/>
        </w:rPr>
        <w:t xml:space="preserve">da infortunio </w:t>
      </w:r>
      <w:r w:rsidR="00495C0A" w:rsidRPr="003D23AE">
        <w:rPr>
          <w:rFonts w:ascii="Arial" w:hAnsi="Arial" w:cs="Arial"/>
          <w:b/>
          <w:bCs/>
        </w:rPr>
        <w:t>(valida ove richiamata)</w:t>
      </w:r>
    </w:p>
    <w:p w14:paraId="4ED5C6A3" w14:textId="7C215CBD" w:rsidR="0032595A" w:rsidRPr="003D23AE"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3D23AE">
        <w:rPr>
          <w:rFonts w:ascii="Arial" w:hAnsi="Arial" w:cs="Arial"/>
          <w:snapToGrid w:val="0"/>
          <w:lang w:eastAsia="en-US"/>
        </w:rPr>
        <w:t>La Società garantisce fino alla concorrenza del massimale espresso per la singola categoria nell’apposita scheda della Sezione 6</w:t>
      </w:r>
      <w:r w:rsidR="00E427EE" w:rsidRPr="003D23AE">
        <w:rPr>
          <w:rFonts w:ascii="Arial" w:hAnsi="Arial" w:cs="Arial"/>
          <w:snapToGrid w:val="0"/>
          <w:lang w:eastAsia="en-US"/>
        </w:rPr>
        <w:t xml:space="preserve"> e per sinistro</w:t>
      </w:r>
      <w:r w:rsidRPr="003D23AE">
        <w:rPr>
          <w:rFonts w:ascii="Arial" w:hAnsi="Arial" w:cs="Arial"/>
          <w:snapToGrid w:val="0"/>
          <w:lang w:eastAsia="en-US"/>
        </w:rPr>
        <w:t xml:space="preserve">, il rimborso </w:t>
      </w:r>
      <w:r w:rsidR="00B52CE6" w:rsidRPr="003D23AE">
        <w:rPr>
          <w:rFonts w:ascii="Arial" w:hAnsi="Arial" w:cs="Arial"/>
          <w:snapToGrid w:val="0"/>
          <w:lang w:eastAsia="en-US"/>
        </w:rPr>
        <w:t xml:space="preserve">delle spese per: </w:t>
      </w:r>
      <w:r w:rsidR="00110824" w:rsidRPr="003D23AE">
        <w:rPr>
          <w:rFonts w:ascii="Arial" w:hAnsi="Arial" w:cs="Arial"/>
          <w:snapToGrid w:val="0"/>
          <w:lang w:eastAsia="en-US"/>
        </w:rPr>
        <w:t xml:space="preserve">onorari dei medici, </w:t>
      </w:r>
      <w:r w:rsidRPr="003D23AE">
        <w:rPr>
          <w:rFonts w:ascii="Arial" w:hAnsi="Arial" w:cs="Arial"/>
          <w:snapToGrid w:val="0"/>
          <w:lang w:eastAsia="en-US"/>
        </w:rPr>
        <w:t xml:space="preserve">dei chirurghi </w:t>
      </w:r>
      <w:r w:rsidR="00110824" w:rsidRPr="003D23AE">
        <w:rPr>
          <w:rFonts w:ascii="Arial" w:hAnsi="Arial" w:cs="Arial"/>
          <w:snapToGrid w:val="0"/>
          <w:lang w:eastAsia="en-US"/>
        </w:rPr>
        <w:t>e di ogni altro soggetto</w:t>
      </w:r>
      <w:r w:rsidR="00F64684" w:rsidRPr="003D23AE">
        <w:rPr>
          <w:rFonts w:ascii="Arial" w:hAnsi="Arial" w:cs="Arial"/>
          <w:snapToGrid w:val="0"/>
          <w:lang w:eastAsia="en-US"/>
        </w:rPr>
        <w:t xml:space="preserve"> componente l’equipe operatoria</w:t>
      </w:r>
      <w:r w:rsidR="00110824" w:rsidRPr="003D23AE">
        <w:rPr>
          <w:rFonts w:ascii="Arial" w:hAnsi="Arial" w:cs="Arial"/>
          <w:snapToGrid w:val="0"/>
          <w:lang w:eastAsia="en-US"/>
        </w:rPr>
        <w:t xml:space="preserve">, </w:t>
      </w:r>
      <w:r w:rsidR="00B52CE6" w:rsidRPr="003D23AE">
        <w:rPr>
          <w:rFonts w:ascii="Arial" w:hAnsi="Arial" w:cs="Arial"/>
          <w:snapToGrid w:val="0"/>
          <w:lang w:eastAsia="en-US"/>
        </w:rPr>
        <w:t xml:space="preserve">diritti di sala operatoria, materiale di intervento, interventi </w:t>
      </w:r>
      <w:r w:rsidR="00BA1ADA" w:rsidRPr="003D23AE">
        <w:rPr>
          <w:rFonts w:ascii="Arial" w:hAnsi="Arial" w:cs="Arial"/>
          <w:snapToGrid w:val="0"/>
          <w:lang w:eastAsia="en-US"/>
        </w:rPr>
        <w:t xml:space="preserve">chirurgici anche ambulatoriali, anche in day hospital, </w:t>
      </w:r>
      <w:r w:rsidRPr="003D23AE">
        <w:rPr>
          <w:rFonts w:ascii="Arial" w:hAnsi="Arial" w:cs="Arial"/>
          <w:snapToGrid w:val="0"/>
          <w:lang w:eastAsia="en-US"/>
        </w:rPr>
        <w:t xml:space="preserve">rette di degenza in ospedali e </w:t>
      </w:r>
      <w:r w:rsidR="00B52CE6" w:rsidRPr="003D23AE">
        <w:rPr>
          <w:rFonts w:ascii="Arial" w:hAnsi="Arial" w:cs="Arial"/>
          <w:snapToGrid w:val="0"/>
          <w:lang w:eastAsia="en-US"/>
        </w:rPr>
        <w:t>istituti/</w:t>
      </w:r>
      <w:r w:rsidRPr="003D23AE">
        <w:rPr>
          <w:rFonts w:ascii="Arial" w:hAnsi="Arial" w:cs="Arial"/>
          <w:snapToGrid w:val="0"/>
          <w:lang w:eastAsia="en-US"/>
        </w:rPr>
        <w:t xml:space="preserve">case di cura, </w:t>
      </w:r>
      <w:r w:rsidR="00B52CE6" w:rsidRPr="003D23AE">
        <w:rPr>
          <w:rFonts w:ascii="Arial" w:hAnsi="Arial" w:cs="Arial"/>
          <w:snapToGrid w:val="0"/>
          <w:lang w:eastAsia="en-US"/>
        </w:rPr>
        <w:t>analisi ed accertamenti medico-legali</w:t>
      </w:r>
      <w:r w:rsidR="00F64684" w:rsidRPr="003D23AE">
        <w:rPr>
          <w:rFonts w:ascii="Arial" w:hAnsi="Arial" w:cs="Arial"/>
          <w:snapToGrid w:val="0"/>
          <w:lang w:eastAsia="en-US"/>
        </w:rPr>
        <w:t xml:space="preserve"> e</w:t>
      </w:r>
      <w:r w:rsidR="00B52CE6" w:rsidRPr="003D23AE">
        <w:rPr>
          <w:rFonts w:ascii="Arial" w:hAnsi="Arial" w:cs="Arial"/>
          <w:snapToGrid w:val="0"/>
          <w:lang w:eastAsia="en-US"/>
        </w:rPr>
        <w:t xml:space="preserve"> </w:t>
      </w:r>
      <w:r w:rsidRPr="003D23AE">
        <w:rPr>
          <w:rFonts w:ascii="Arial" w:hAnsi="Arial" w:cs="Arial"/>
          <w:snapToGrid w:val="0"/>
          <w:lang w:eastAsia="en-US"/>
        </w:rPr>
        <w:t>diagnostici</w:t>
      </w:r>
      <w:r w:rsidR="00B52CE6" w:rsidRPr="003D23AE">
        <w:rPr>
          <w:rFonts w:ascii="Arial" w:hAnsi="Arial" w:cs="Arial"/>
          <w:snapToGrid w:val="0"/>
          <w:lang w:eastAsia="en-US"/>
        </w:rPr>
        <w:t>, strumentali</w:t>
      </w:r>
      <w:r w:rsidRPr="003D23AE">
        <w:rPr>
          <w:rFonts w:ascii="Arial" w:hAnsi="Arial" w:cs="Arial"/>
          <w:snapToGrid w:val="0"/>
          <w:lang w:eastAsia="en-US"/>
        </w:rPr>
        <w:t>, esami di laboratorio</w:t>
      </w:r>
      <w:r w:rsidR="00B52CE6" w:rsidRPr="003D23AE">
        <w:rPr>
          <w:rFonts w:ascii="Arial" w:hAnsi="Arial" w:cs="Arial"/>
          <w:snapToGrid w:val="0"/>
          <w:lang w:eastAsia="en-US"/>
        </w:rPr>
        <w:t>, compresa l’artroscopia diagnostica</w:t>
      </w:r>
      <w:r w:rsidR="00D0133D" w:rsidRPr="003D23AE">
        <w:rPr>
          <w:rFonts w:ascii="Arial" w:hAnsi="Arial" w:cs="Arial"/>
          <w:snapToGrid w:val="0"/>
          <w:lang w:eastAsia="en-US"/>
        </w:rPr>
        <w:t xml:space="preserve"> ed operativa</w:t>
      </w:r>
      <w:r w:rsidR="00B52CE6" w:rsidRPr="003D23AE">
        <w:rPr>
          <w:rFonts w:ascii="Arial" w:hAnsi="Arial" w:cs="Arial"/>
          <w:snapToGrid w:val="0"/>
          <w:lang w:eastAsia="en-US"/>
        </w:rPr>
        <w:t>,</w:t>
      </w:r>
      <w:r w:rsidRPr="003D23AE">
        <w:rPr>
          <w:rFonts w:ascii="Arial" w:hAnsi="Arial" w:cs="Arial"/>
          <w:snapToGrid w:val="0"/>
          <w:lang w:eastAsia="en-US"/>
        </w:rPr>
        <w:t xml:space="preserve"> terapie fisiche, </w:t>
      </w:r>
      <w:r w:rsidR="00FC6AD4" w:rsidRPr="003D23AE">
        <w:rPr>
          <w:rFonts w:ascii="Arial" w:hAnsi="Arial" w:cs="Arial"/>
          <w:snapToGrid w:val="0"/>
          <w:lang w:eastAsia="en-US"/>
        </w:rPr>
        <w:t xml:space="preserve">apparecchi terapeutici ed </w:t>
      </w:r>
      <w:proofErr w:type="spellStart"/>
      <w:r w:rsidR="00FC6AD4" w:rsidRPr="003D23AE">
        <w:rPr>
          <w:rFonts w:ascii="Arial" w:hAnsi="Arial" w:cs="Arial"/>
          <w:snapToGrid w:val="0"/>
          <w:lang w:eastAsia="en-US"/>
        </w:rPr>
        <w:t>endoprotesi</w:t>
      </w:r>
      <w:proofErr w:type="spellEnd"/>
      <w:r w:rsidR="00FC6AD4" w:rsidRPr="003D23AE">
        <w:rPr>
          <w:rFonts w:ascii="Arial" w:hAnsi="Arial" w:cs="Arial"/>
          <w:snapToGrid w:val="0"/>
          <w:lang w:eastAsia="en-US"/>
        </w:rPr>
        <w:t xml:space="preserve">, </w:t>
      </w:r>
      <w:r w:rsidR="00495C0A" w:rsidRPr="003D23AE">
        <w:rPr>
          <w:rFonts w:ascii="Arial" w:hAnsi="Arial" w:cs="Arial"/>
          <w:snapToGrid w:val="0"/>
          <w:lang w:eastAsia="en-US"/>
        </w:rPr>
        <w:t xml:space="preserve">visite </w:t>
      </w:r>
      <w:r w:rsidR="00F64684" w:rsidRPr="003D23AE">
        <w:rPr>
          <w:rFonts w:ascii="Arial" w:hAnsi="Arial" w:cs="Arial"/>
          <w:snapToGrid w:val="0"/>
          <w:lang w:eastAsia="en-US"/>
        </w:rPr>
        <w:t xml:space="preserve">mediche, </w:t>
      </w:r>
      <w:r w:rsidR="00495C0A" w:rsidRPr="003D23AE">
        <w:rPr>
          <w:rFonts w:ascii="Arial" w:hAnsi="Arial" w:cs="Arial"/>
          <w:snapToGrid w:val="0"/>
          <w:lang w:eastAsia="en-US"/>
        </w:rPr>
        <w:t xml:space="preserve">specialistiche, </w:t>
      </w:r>
      <w:r w:rsidR="00110824" w:rsidRPr="003D23AE">
        <w:rPr>
          <w:rFonts w:ascii="Arial" w:hAnsi="Arial" w:cs="Arial"/>
          <w:snapToGrid w:val="0"/>
          <w:lang w:eastAsia="en-US"/>
        </w:rPr>
        <w:t xml:space="preserve">cure oculistiche, </w:t>
      </w:r>
      <w:r w:rsidR="00E427EE" w:rsidRPr="003D23AE">
        <w:rPr>
          <w:rFonts w:ascii="Arial" w:hAnsi="Arial" w:cs="Arial"/>
        </w:rPr>
        <w:t>applicazione di apparecchi gessati, bendaggi, e docce di immobilizzazione</w:t>
      </w:r>
      <w:r w:rsidR="00E427EE" w:rsidRPr="003D23AE">
        <w:rPr>
          <w:rFonts w:ascii="Arial" w:hAnsi="Arial" w:cs="Arial"/>
          <w:snapToGrid w:val="0"/>
          <w:lang w:eastAsia="en-US"/>
        </w:rPr>
        <w:t xml:space="preserve">, </w:t>
      </w:r>
      <w:r w:rsidR="0032595A" w:rsidRPr="003D23AE">
        <w:rPr>
          <w:rFonts w:ascii="Arial" w:hAnsi="Arial" w:cs="Arial"/>
          <w:snapToGrid w:val="0"/>
          <w:lang w:eastAsia="en-US"/>
        </w:rPr>
        <w:t xml:space="preserve">acquisto di medicinali, </w:t>
      </w:r>
      <w:r w:rsidR="00110824" w:rsidRPr="003D23AE">
        <w:rPr>
          <w:rFonts w:ascii="Arial" w:hAnsi="Arial" w:cs="Arial"/>
          <w:snapToGrid w:val="0"/>
          <w:lang w:eastAsia="en-US"/>
        </w:rPr>
        <w:t>acquisto e/o noleggio di apparecchi protesici</w:t>
      </w:r>
      <w:r w:rsidR="00E427EE" w:rsidRPr="003D23AE">
        <w:rPr>
          <w:rFonts w:ascii="Arial" w:hAnsi="Arial" w:cs="Arial"/>
          <w:snapToGrid w:val="0"/>
          <w:lang w:eastAsia="en-US"/>
        </w:rPr>
        <w:t xml:space="preserve"> ortopedici sostitutivi di parti anatomiche</w:t>
      </w:r>
      <w:r w:rsidR="00110824" w:rsidRPr="003D23AE">
        <w:rPr>
          <w:rFonts w:ascii="Arial" w:hAnsi="Arial" w:cs="Arial"/>
          <w:snapToGrid w:val="0"/>
          <w:lang w:eastAsia="en-US"/>
        </w:rPr>
        <w:t xml:space="preserve">, acustici e sanitari incluse carrozzelle ortopediche, </w:t>
      </w:r>
      <w:r w:rsidRPr="003D23AE">
        <w:rPr>
          <w:rFonts w:ascii="Arial" w:hAnsi="Arial" w:cs="Arial"/>
          <w:snapToGrid w:val="0"/>
          <w:lang w:eastAsia="en-US"/>
        </w:rPr>
        <w:t xml:space="preserve">nonché </w:t>
      </w:r>
      <w:r w:rsidR="00D0133D" w:rsidRPr="003D23AE">
        <w:rPr>
          <w:rFonts w:ascii="Arial" w:hAnsi="Arial" w:cs="Arial"/>
          <w:snapToGrid w:val="0"/>
          <w:lang w:eastAsia="en-US"/>
        </w:rPr>
        <w:t xml:space="preserve">per </w:t>
      </w:r>
      <w:r w:rsidR="00524F7C" w:rsidRPr="003D23AE">
        <w:rPr>
          <w:rFonts w:ascii="Arial" w:hAnsi="Arial" w:cs="Arial"/>
          <w:snapToGrid w:val="0"/>
          <w:lang w:eastAsia="en-US"/>
        </w:rPr>
        <w:t>cure odontoiatriche, odontotecniche e protesi dentarie</w:t>
      </w:r>
      <w:r w:rsidR="00BA1ADA" w:rsidRPr="003D23AE">
        <w:rPr>
          <w:rFonts w:ascii="Arial" w:hAnsi="Arial" w:cs="Arial"/>
          <w:snapToGrid w:val="0"/>
          <w:lang w:eastAsia="en-US"/>
        </w:rPr>
        <w:t xml:space="preserve"> (compresi apparecchi per bambini </w:t>
      </w:r>
      <w:r w:rsidR="00AD0F41" w:rsidRPr="003D23AE">
        <w:rPr>
          <w:rFonts w:ascii="Arial" w:hAnsi="Arial" w:cs="Arial"/>
          <w:snapToGrid w:val="0"/>
          <w:lang w:eastAsia="en-US"/>
        </w:rPr>
        <w:t>e/</w:t>
      </w:r>
      <w:r w:rsidR="00BA1ADA" w:rsidRPr="003D23AE">
        <w:rPr>
          <w:rFonts w:ascii="Arial" w:hAnsi="Arial" w:cs="Arial"/>
          <w:snapToGrid w:val="0"/>
          <w:lang w:eastAsia="en-US"/>
        </w:rPr>
        <w:t>o altre forme di protesi dentarie)</w:t>
      </w:r>
      <w:r w:rsidR="00AD0F41" w:rsidRPr="003D23AE">
        <w:rPr>
          <w:rFonts w:ascii="Arial" w:hAnsi="Arial" w:cs="Arial"/>
          <w:snapToGrid w:val="0"/>
          <w:lang w:eastAsia="en-US"/>
        </w:rPr>
        <w:t>,</w:t>
      </w:r>
      <w:r w:rsidR="00524F7C" w:rsidRPr="003D23AE">
        <w:rPr>
          <w:rFonts w:ascii="Arial" w:hAnsi="Arial" w:cs="Arial"/>
          <w:snapToGrid w:val="0"/>
          <w:lang w:eastAsia="en-US"/>
        </w:rPr>
        <w:t xml:space="preserve"> </w:t>
      </w:r>
      <w:r w:rsidRPr="003D23AE">
        <w:rPr>
          <w:rFonts w:ascii="Arial" w:hAnsi="Arial" w:cs="Arial"/>
          <w:snapToGrid w:val="0"/>
          <w:lang w:eastAsia="en-US"/>
        </w:rPr>
        <w:t xml:space="preserve">le spese </w:t>
      </w:r>
      <w:r w:rsidR="00110824" w:rsidRPr="003D23AE">
        <w:rPr>
          <w:rFonts w:ascii="Arial" w:hAnsi="Arial" w:cs="Arial"/>
          <w:snapToGrid w:val="0"/>
          <w:lang w:eastAsia="en-US"/>
        </w:rPr>
        <w:t xml:space="preserve">per cure termali </w:t>
      </w:r>
      <w:r w:rsidR="00495C0A" w:rsidRPr="003D23AE">
        <w:rPr>
          <w:rFonts w:ascii="Arial" w:hAnsi="Arial" w:cs="Arial"/>
          <w:snapToGrid w:val="0"/>
          <w:lang w:eastAsia="en-US"/>
        </w:rPr>
        <w:t xml:space="preserve">(escluse in </w:t>
      </w:r>
      <w:r w:rsidR="00495C0A" w:rsidRPr="003D23AE">
        <w:rPr>
          <w:rFonts w:ascii="Arial" w:hAnsi="Arial" w:cs="Arial"/>
          <w:snapToGrid w:val="0"/>
          <w:lang w:eastAsia="en-US"/>
        </w:rPr>
        <w:lastRenderedPageBreak/>
        <w:t xml:space="preserve">ogni caso le spese di natura alberghiera), </w:t>
      </w:r>
      <w:r w:rsidR="00AD0F41" w:rsidRPr="003D23AE">
        <w:rPr>
          <w:rFonts w:ascii="Arial" w:hAnsi="Arial" w:cs="Arial"/>
          <w:snapToGrid w:val="0"/>
          <w:lang w:eastAsia="en-US"/>
        </w:rPr>
        <w:t xml:space="preserve">e tutte </w:t>
      </w:r>
      <w:r w:rsidR="00495C0A" w:rsidRPr="003D23AE">
        <w:rPr>
          <w:rFonts w:ascii="Arial" w:hAnsi="Arial" w:cs="Arial"/>
          <w:snapToGrid w:val="0"/>
          <w:lang w:eastAsia="en-US"/>
        </w:rPr>
        <w:t xml:space="preserve">le spese </w:t>
      </w:r>
      <w:r w:rsidRPr="003D23AE">
        <w:rPr>
          <w:rFonts w:ascii="Arial" w:hAnsi="Arial" w:cs="Arial"/>
          <w:snapToGrid w:val="0"/>
          <w:lang w:eastAsia="en-US"/>
        </w:rPr>
        <w:t xml:space="preserve">farmaceutiche resesi necessarie a seguito </w:t>
      </w:r>
      <w:r w:rsidR="00E427EE" w:rsidRPr="003D23AE">
        <w:rPr>
          <w:rFonts w:ascii="Arial" w:hAnsi="Arial" w:cs="Arial"/>
          <w:snapToGrid w:val="0"/>
          <w:lang w:eastAsia="en-US"/>
        </w:rPr>
        <w:t>dell’infortunio</w:t>
      </w:r>
      <w:r w:rsidR="0041063E" w:rsidRPr="003D23AE">
        <w:rPr>
          <w:rFonts w:ascii="Arial" w:hAnsi="Arial" w:cs="Arial"/>
          <w:snapToGrid w:val="0"/>
          <w:lang w:eastAsia="en-US"/>
        </w:rPr>
        <w:t>.</w:t>
      </w:r>
      <w:r w:rsidR="003E12B6" w:rsidRPr="003D23AE">
        <w:rPr>
          <w:rFonts w:ascii="Arial" w:hAnsi="Arial" w:cs="Arial"/>
          <w:snapToGrid w:val="0"/>
          <w:lang w:eastAsia="en-US"/>
        </w:rPr>
        <w:t xml:space="preserve"> </w:t>
      </w:r>
      <w:r w:rsidR="0041063E" w:rsidRPr="005868FE">
        <w:rPr>
          <w:rFonts w:ascii="Arial" w:hAnsi="Arial" w:cs="Arial"/>
          <w:snapToGrid w:val="0"/>
          <w:lang w:eastAsia="en-US"/>
        </w:rPr>
        <w:t>Sono garantite a tutti i soggetti</w:t>
      </w:r>
      <w:r w:rsidR="00671003" w:rsidRPr="005868FE">
        <w:rPr>
          <w:rFonts w:ascii="Arial" w:hAnsi="Arial" w:cs="Arial"/>
          <w:snapToGrid w:val="0"/>
          <w:lang w:eastAsia="en-US"/>
        </w:rPr>
        <w:t xml:space="preserve"> assicurati</w:t>
      </w:r>
      <w:r w:rsidR="0041063E" w:rsidRPr="005868FE">
        <w:rPr>
          <w:rFonts w:ascii="Arial" w:hAnsi="Arial" w:cs="Arial"/>
          <w:snapToGrid w:val="0"/>
          <w:lang w:eastAsia="en-US"/>
        </w:rPr>
        <w:t>, compresi coloro che già prima del sinistro ne erano portatori, le s</w:t>
      </w:r>
      <w:r w:rsidR="0032595A" w:rsidRPr="005868FE">
        <w:rPr>
          <w:rFonts w:ascii="Arial" w:hAnsi="Arial" w:cs="Arial"/>
          <w:snapToGrid w:val="0"/>
          <w:lang w:eastAsia="en-US"/>
        </w:rPr>
        <w:t xml:space="preserve">pese per acquisto di lenti, comprese quelle a contatto, resesi necessarie a seguito di infortunio o danno oculare, con il </w:t>
      </w:r>
      <w:r w:rsidR="003E12B6" w:rsidRPr="005868FE">
        <w:rPr>
          <w:rFonts w:ascii="Arial" w:hAnsi="Arial" w:cs="Arial"/>
          <w:snapToGrid w:val="0"/>
          <w:lang w:eastAsia="en-US"/>
        </w:rPr>
        <w:t xml:space="preserve">sotto </w:t>
      </w:r>
      <w:r w:rsidR="0032595A" w:rsidRPr="005868FE">
        <w:rPr>
          <w:rFonts w:ascii="Arial" w:hAnsi="Arial" w:cs="Arial"/>
          <w:snapToGrid w:val="0"/>
          <w:lang w:eastAsia="en-US"/>
        </w:rPr>
        <w:t xml:space="preserve">limite </w:t>
      </w:r>
      <w:r w:rsidR="003E12B6" w:rsidRPr="005868FE">
        <w:rPr>
          <w:rFonts w:ascii="Arial" w:hAnsi="Arial" w:cs="Arial"/>
          <w:snapToGrid w:val="0"/>
          <w:lang w:eastAsia="en-US"/>
        </w:rPr>
        <w:t xml:space="preserve">di € </w:t>
      </w:r>
      <w:r w:rsidR="00BE52D8" w:rsidRPr="005868FE">
        <w:rPr>
          <w:rFonts w:ascii="Arial" w:hAnsi="Arial" w:cs="Arial"/>
          <w:snapToGrid w:val="0"/>
          <w:lang w:eastAsia="en-US"/>
        </w:rPr>
        <w:t>1.0</w:t>
      </w:r>
      <w:r w:rsidR="009E5E29" w:rsidRPr="005868FE">
        <w:rPr>
          <w:rFonts w:ascii="Arial" w:hAnsi="Arial" w:cs="Arial"/>
          <w:snapToGrid w:val="0"/>
          <w:lang w:eastAsia="en-US"/>
        </w:rPr>
        <w:t>00</w:t>
      </w:r>
      <w:r w:rsidR="003E12B6" w:rsidRPr="005868FE">
        <w:rPr>
          <w:rFonts w:ascii="Arial" w:hAnsi="Arial" w:cs="Arial"/>
          <w:snapToGrid w:val="0"/>
          <w:lang w:eastAsia="en-US"/>
        </w:rPr>
        <w:t>,00</w:t>
      </w:r>
      <w:r w:rsidR="0032595A" w:rsidRPr="005868FE">
        <w:rPr>
          <w:rFonts w:ascii="Arial" w:hAnsi="Arial" w:cs="Arial"/>
          <w:snapToGrid w:val="0"/>
          <w:lang w:eastAsia="en-US"/>
        </w:rPr>
        <w:t>.</w:t>
      </w:r>
    </w:p>
    <w:p w14:paraId="739D2695" w14:textId="56D80DED" w:rsidR="00D0133D" w:rsidRPr="003D23AE" w:rsidRDefault="00D0133D" w:rsidP="00D0133D">
      <w:pPr>
        <w:autoSpaceDE w:val="0"/>
        <w:autoSpaceDN w:val="0"/>
        <w:adjustRightInd w:val="0"/>
        <w:jc w:val="both"/>
        <w:rPr>
          <w:rFonts w:ascii="Arial" w:hAnsi="Arial" w:cs="Arial"/>
        </w:rPr>
      </w:pPr>
      <w:r w:rsidRPr="003D23AE">
        <w:rPr>
          <w:rFonts w:ascii="Arial" w:hAnsi="Arial" w:cs="Arial"/>
        </w:rPr>
        <w:t>La Società effettua il pagamento di quanto dovuto</w:t>
      </w:r>
      <w:r w:rsidR="00AD0F41" w:rsidRPr="003D23AE">
        <w:rPr>
          <w:rFonts w:ascii="Arial" w:hAnsi="Arial" w:cs="Arial"/>
        </w:rPr>
        <w:t xml:space="preserve"> su presentazione,</w:t>
      </w:r>
      <w:r w:rsidRPr="003D23AE">
        <w:rPr>
          <w:rFonts w:ascii="Arial" w:hAnsi="Arial" w:cs="Arial"/>
        </w:rPr>
        <w:t xml:space="preserve"> delle relative notule, distinte e ricevute, debitamente quietanzate.</w:t>
      </w:r>
      <w:r w:rsidR="00E22B5A" w:rsidRPr="003D23AE">
        <w:rPr>
          <w:rFonts w:ascii="Arial" w:hAnsi="Arial" w:cs="Arial"/>
        </w:rPr>
        <w:t xml:space="preserve"> </w:t>
      </w:r>
      <w:r w:rsidRPr="003D23AE">
        <w:rPr>
          <w:rFonts w:ascii="Arial" w:hAnsi="Arial" w:cs="Arial"/>
        </w:rPr>
        <w:t>Il pagamento viene effettuato a cura ultimata. Per le spese sostenute all’estero, i rimborsi verranno eseguiti in Italia, in valuta italiana al cambio medio della settimana in cui la spesa è stata sostenuta dall’Assicurato, ricavato dalle quotazioni dell’Ufficio Italiano dei Cambi.</w:t>
      </w:r>
    </w:p>
    <w:p w14:paraId="6EDE16A4" w14:textId="77777777" w:rsidR="00185F75" w:rsidRPr="003D23AE" w:rsidRDefault="00185F75" w:rsidP="00B14C53">
      <w:pPr>
        <w:rPr>
          <w:rFonts w:ascii="Arial" w:hAnsi="Arial" w:cs="Arial"/>
        </w:rPr>
      </w:pPr>
    </w:p>
    <w:p w14:paraId="59177CCD" w14:textId="74B278F0" w:rsidR="00C7380D" w:rsidRPr="003D23AE" w:rsidRDefault="00C7380D" w:rsidP="005944A8">
      <w:pPr>
        <w:ind w:left="284"/>
        <w:jc w:val="both"/>
        <w:rPr>
          <w:rFonts w:ascii="Arial" w:hAnsi="Arial" w:cs="Arial"/>
          <w:b/>
          <w:bCs/>
        </w:rPr>
      </w:pPr>
      <w:bookmarkStart w:id="73" w:name="_Toc50720954"/>
      <w:r w:rsidRPr="003D23AE">
        <w:rPr>
          <w:rFonts w:ascii="Arial" w:hAnsi="Arial" w:cs="Arial"/>
          <w:b/>
          <w:bCs/>
        </w:rPr>
        <w:t>Art.3</w:t>
      </w:r>
      <w:r w:rsidR="00515A6C">
        <w:rPr>
          <w:rFonts w:ascii="Arial" w:hAnsi="Arial" w:cs="Arial"/>
          <w:b/>
          <w:bCs/>
        </w:rPr>
        <w:t>.</w:t>
      </w:r>
      <w:r w:rsidR="005944A8" w:rsidRPr="003D23AE">
        <w:rPr>
          <w:rFonts w:ascii="Arial" w:hAnsi="Arial" w:cs="Arial"/>
          <w:b/>
          <w:bCs/>
        </w:rPr>
        <w:t>03</w:t>
      </w:r>
      <w:r w:rsidRPr="003D23AE">
        <w:rPr>
          <w:rFonts w:ascii="Arial" w:hAnsi="Arial" w:cs="Arial"/>
          <w:b/>
          <w:bCs/>
        </w:rPr>
        <w:t xml:space="preserve"> – Diaria </w:t>
      </w:r>
      <w:r w:rsidR="00C337C4" w:rsidRPr="003D23AE">
        <w:rPr>
          <w:rFonts w:ascii="Arial" w:hAnsi="Arial" w:cs="Arial"/>
          <w:b/>
          <w:bCs/>
        </w:rPr>
        <w:t>di</w:t>
      </w:r>
      <w:r w:rsidRPr="003D23AE">
        <w:rPr>
          <w:rFonts w:ascii="Arial" w:hAnsi="Arial" w:cs="Arial"/>
          <w:b/>
          <w:bCs/>
        </w:rPr>
        <w:t xml:space="preserve"> ricovero</w:t>
      </w:r>
      <w:r w:rsidR="00495C0A" w:rsidRPr="003D23AE">
        <w:rPr>
          <w:rFonts w:ascii="Arial" w:hAnsi="Arial" w:cs="Arial"/>
          <w:b/>
          <w:bCs/>
        </w:rPr>
        <w:t xml:space="preserve"> (valida ove richiamata)</w:t>
      </w:r>
      <w:bookmarkEnd w:id="73"/>
    </w:p>
    <w:p w14:paraId="751B9B9D" w14:textId="77777777" w:rsidR="00C7380D" w:rsidRPr="003D23AE"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3D23AE">
        <w:rPr>
          <w:rFonts w:ascii="Arial" w:hAnsi="Arial" w:cs="Arial"/>
          <w:snapToGrid w:val="0"/>
          <w:lang w:eastAsia="en-US"/>
        </w:rPr>
        <w:t xml:space="preserve">La Società corrisponde, in caso di infortunio </w:t>
      </w:r>
      <w:r w:rsidR="0089757A" w:rsidRPr="003D23AE">
        <w:rPr>
          <w:rFonts w:ascii="Arial" w:hAnsi="Arial" w:cs="Arial"/>
          <w:snapToGrid w:val="0"/>
          <w:lang w:eastAsia="en-US"/>
        </w:rPr>
        <w:t>o</w:t>
      </w:r>
      <w:r w:rsidR="0045544C" w:rsidRPr="003D23AE">
        <w:rPr>
          <w:rFonts w:ascii="Arial" w:hAnsi="Arial" w:cs="Arial"/>
          <w:snapToGrid w:val="0"/>
          <w:lang w:eastAsia="en-US"/>
        </w:rPr>
        <w:t xml:space="preserve"> malattia </w:t>
      </w:r>
      <w:r w:rsidRPr="003D23AE">
        <w:rPr>
          <w:rFonts w:ascii="Arial" w:hAnsi="Arial" w:cs="Arial"/>
          <w:snapToGrid w:val="0"/>
          <w:lang w:eastAsia="en-US"/>
        </w:rPr>
        <w:t>indennizzabile ai termini della presente polizza, l’indennità giornaliera per ogni giorno di degenza,</w:t>
      </w:r>
      <w:r w:rsidR="00F8363F" w:rsidRPr="003D23AE">
        <w:rPr>
          <w:rFonts w:ascii="Arial" w:hAnsi="Arial" w:cs="Arial"/>
          <w:snapToGrid w:val="0"/>
          <w:lang w:eastAsia="en-US"/>
        </w:rPr>
        <w:t xml:space="preserve"> con il limite massimo di gg </w:t>
      </w:r>
      <w:r w:rsidR="00495C0A" w:rsidRPr="003D23AE">
        <w:rPr>
          <w:rFonts w:ascii="Arial" w:hAnsi="Arial" w:cs="Arial"/>
          <w:snapToGrid w:val="0"/>
          <w:lang w:eastAsia="en-US"/>
        </w:rPr>
        <w:t>365</w:t>
      </w:r>
      <w:r w:rsidR="00F8363F" w:rsidRPr="003D23AE">
        <w:rPr>
          <w:rFonts w:ascii="Arial" w:hAnsi="Arial" w:cs="Arial"/>
          <w:snapToGrid w:val="0"/>
          <w:lang w:eastAsia="en-US"/>
        </w:rPr>
        <w:t xml:space="preserve">, </w:t>
      </w:r>
      <w:r w:rsidRPr="003D23AE">
        <w:rPr>
          <w:rFonts w:ascii="Arial" w:hAnsi="Arial" w:cs="Arial"/>
          <w:snapToGrid w:val="0"/>
          <w:lang w:eastAsia="en-US"/>
        </w:rPr>
        <w:t>effettuato in Istituti di Cura pubblici, accreditati o privati in Italia o all’estero. Al fine del computo dei giorni di degenza, il giorno di entrata e quello di uscita sono computati come un singolo giorno.</w:t>
      </w:r>
    </w:p>
    <w:p w14:paraId="3F2DB964" w14:textId="77777777" w:rsidR="00640B2A" w:rsidRPr="003D23AE" w:rsidRDefault="00640B2A" w:rsidP="00B14C53">
      <w:pPr>
        <w:jc w:val="both"/>
        <w:rPr>
          <w:rFonts w:ascii="Arial" w:hAnsi="Arial" w:cs="Arial"/>
          <w:b/>
        </w:rPr>
      </w:pPr>
    </w:p>
    <w:p w14:paraId="582E05C5" w14:textId="1F0D7D9A" w:rsidR="00C7380D" w:rsidRPr="003D23AE" w:rsidRDefault="00C7380D" w:rsidP="005944A8">
      <w:pPr>
        <w:ind w:left="284"/>
        <w:jc w:val="both"/>
        <w:rPr>
          <w:rFonts w:ascii="Arial" w:hAnsi="Arial" w:cs="Arial"/>
          <w:b/>
          <w:bCs/>
        </w:rPr>
      </w:pPr>
      <w:r w:rsidRPr="003D23AE">
        <w:rPr>
          <w:rFonts w:ascii="Arial" w:hAnsi="Arial" w:cs="Arial"/>
          <w:b/>
          <w:bCs/>
        </w:rPr>
        <w:t>Art.</w:t>
      </w:r>
      <w:r w:rsidR="005944A8" w:rsidRPr="003D23AE">
        <w:rPr>
          <w:rFonts w:ascii="Arial" w:hAnsi="Arial" w:cs="Arial"/>
          <w:b/>
          <w:bCs/>
        </w:rPr>
        <w:t>3.04</w:t>
      </w:r>
      <w:r w:rsidRPr="003D23AE">
        <w:rPr>
          <w:rFonts w:ascii="Arial" w:hAnsi="Arial" w:cs="Arial"/>
          <w:b/>
          <w:bCs/>
        </w:rPr>
        <w:t xml:space="preserve"> – Diaria </w:t>
      </w:r>
      <w:r w:rsidR="00C337C4" w:rsidRPr="003D23AE">
        <w:rPr>
          <w:rFonts w:ascii="Arial" w:hAnsi="Arial" w:cs="Arial"/>
          <w:b/>
          <w:bCs/>
        </w:rPr>
        <w:t>di</w:t>
      </w:r>
      <w:r w:rsidRPr="003D23AE">
        <w:rPr>
          <w:rFonts w:ascii="Arial" w:hAnsi="Arial" w:cs="Arial"/>
          <w:b/>
          <w:bCs/>
        </w:rPr>
        <w:t xml:space="preserve"> gessatura</w:t>
      </w:r>
      <w:r w:rsidR="00495C0A" w:rsidRPr="003D23AE">
        <w:rPr>
          <w:rFonts w:ascii="Arial" w:hAnsi="Arial" w:cs="Arial"/>
          <w:b/>
          <w:bCs/>
        </w:rPr>
        <w:t xml:space="preserve"> (valida ove richiamata)</w:t>
      </w:r>
      <w:r w:rsidR="001A467C" w:rsidRPr="003D23AE">
        <w:rPr>
          <w:rFonts w:ascii="Arial" w:hAnsi="Arial" w:cs="Arial"/>
          <w:b/>
          <w:bCs/>
        </w:rPr>
        <w:t xml:space="preserve"> </w:t>
      </w:r>
    </w:p>
    <w:p w14:paraId="78A04B9A" w14:textId="77777777" w:rsidR="00C7380D" w:rsidRPr="003D23AE" w:rsidRDefault="00C7380D" w:rsidP="00B14C53">
      <w:pPr>
        <w:pStyle w:val="Testonormale1"/>
        <w:widowControl w:val="0"/>
        <w:rPr>
          <w:rFonts w:ascii="Arial" w:hAnsi="Arial" w:cs="Arial"/>
          <w:snapToGrid w:val="0"/>
          <w:lang w:eastAsia="en-US"/>
        </w:rPr>
      </w:pPr>
      <w:r w:rsidRPr="003D23AE">
        <w:rPr>
          <w:rFonts w:ascii="Arial" w:hAnsi="Arial" w:cs="Arial"/>
          <w:snapToGrid w:val="0"/>
          <w:lang w:eastAsia="en-US"/>
        </w:rPr>
        <w:t xml:space="preserve">La Società corrisponde, in caso di infortunio </w:t>
      </w:r>
      <w:r w:rsidR="00E427EE" w:rsidRPr="003D23AE">
        <w:rPr>
          <w:rFonts w:ascii="Arial" w:hAnsi="Arial" w:cs="Arial"/>
          <w:snapToGrid w:val="0"/>
          <w:lang w:eastAsia="en-US"/>
        </w:rPr>
        <w:t xml:space="preserve">indennizzabile ai termini della presente polizza </w:t>
      </w:r>
      <w:r w:rsidRPr="003D23AE">
        <w:rPr>
          <w:rFonts w:ascii="Arial" w:hAnsi="Arial" w:cs="Arial"/>
          <w:snapToGrid w:val="0"/>
          <w:lang w:eastAsia="en-US"/>
        </w:rPr>
        <w:t>che comporti l’applicazione di apparecchio gessato o di tutori immobilizzanti equivalenti, l’indennità giornaliera per ogni giorno di effettiva applicazione dell’apparecchio gessato o del tutore immobilizzante equivalente</w:t>
      </w:r>
      <w:r w:rsidR="00F8363F" w:rsidRPr="003D23AE">
        <w:rPr>
          <w:rFonts w:ascii="Arial" w:hAnsi="Arial" w:cs="Arial"/>
          <w:snapToGrid w:val="0"/>
          <w:lang w:eastAsia="en-US"/>
        </w:rPr>
        <w:t xml:space="preserve">, fino ad un massimo di gg 60. </w:t>
      </w:r>
    </w:p>
    <w:p w14:paraId="38814882" w14:textId="77777777" w:rsidR="00C7380D" w:rsidRPr="003D23AE" w:rsidRDefault="00C7380D" w:rsidP="00B14C53">
      <w:pPr>
        <w:jc w:val="both"/>
        <w:rPr>
          <w:rFonts w:ascii="Arial" w:hAnsi="Arial" w:cs="Arial"/>
        </w:rPr>
      </w:pPr>
    </w:p>
    <w:p w14:paraId="52C77CEA" w14:textId="587E17C0" w:rsidR="00C7380D" w:rsidRPr="003D23AE" w:rsidRDefault="00C7380D" w:rsidP="005944A8">
      <w:pPr>
        <w:ind w:left="284"/>
        <w:jc w:val="both"/>
        <w:rPr>
          <w:rFonts w:ascii="Arial" w:hAnsi="Arial" w:cs="Arial"/>
          <w:b/>
          <w:bCs/>
        </w:rPr>
      </w:pPr>
      <w:bookmarkStart w:id="74" w:name="_Toc50720955"/>
      <w:r w:rsidRPr="003D23AE">
        <w:rPr>
          <w:rFonts w:ascii="Arial" w:hAnsi="Arial" w:cs="Arial"/>
          <w:b/>
          <w:bCs/>
        </w:rPr>
        <w:t>Art.</w:t>
      </w:r>
      <w:r w:rsidR="005944A8" w:rsidRPr="003D23AE">
        <w:rPr>
          <w:rFonts w:ascii="Arial" w:hAnsi="Arial" w:cs="Arial"/>
          <w:b/>
          <w:bCs/>
        </w:rPr>
        <w:t>3.05</w:t>
      </w:r>
      <w:r w:rsidRPr="003D23AE">
        <w:rPr>
          <w:rFonts w:ascii="Arial" w:hAnsi="Arial" w:cs="Arial"/>
          <w:b/>
          <w:bCs/>
        </w:rPr>
        <w:t xml:space="preserve"> – Diaria per inabilità temporanea</w:t>
      </w:r>
      <w:r w:rsidR="00495C0A" w:rsidRPr="003D23AE">
        <w:rPr>
          <w:rFonts w:ascii="Arial" w:hAnsi="Arial" w:cs="Arial"/>
          <w:b/>
          <w:bCs/>
        </w:rPr>
        <w:t xml:space="preserve"> (valida ove richiamata)</w:t>
      </w:r>
      <w:bookmarkEnd w:id="74"/>
    </w:p>
    <w:p w14:paraId="4A10071B" w14:textId="77777777" w:rsidR="003900BC" w:rsidRPr="003D23AE" w:rsidRDefault="00C7380D" w:rsidP="003900BC">
      <w:pPr>
        <w:autoSpaceDE w:val="0"/>
        <w:autoSpaceDN w:val="0"/>
        <w:adjustRightInd w:val="0"/>
        <w:jc w:val="both"/>
        <w:rPr>
          <w:rFonts w:ascii="Arial" w:hAnsi="Arial" w:cs="Arial"/>
        </w:rPr>
      </w:pPr>
      <w:r w:rsidRPr="003D23AE">
        <w:rPr>
          <w:rFonts w:ascii="Arial" w:hAnsi="Arial" w:cs="Arial"/>
          <w:snapToGrid w:val="0"/>
          <w:lang w:eastAsia="en-US"/>
        </w:rPr>
        <w:t xml:space="preserve">La Società corrisponde, in caso di infortunio </w:t>
      </w:r>
      <w:r w:rsidR="00E427EE" w:rsidRPr="003D23AE">
        <w:rPr>
          <w:rFonts w:ascii="Arial" w:hAnsi="Arial" w:cs="Arial"/>
          <w:snapToGrid w:val="0"/>
          <w:lang w:eastAsia="en-US"/>
        </w:rPr>
        <w:t xml:space="preserve">indennizzabile ai termini della presente polizza </w:t>
      </w:r>
      <w:r w:rsidRPr="003D23AE">
        <w:rPr>
          <w:rFonts w:ascii="Arial" w:hAnsi="Arial" w:cs="Arial"/>
          <w:snapToGrid w:val="0"/>
          <w:lang w:eastAsia="en-US"/>
        </w:rPr>
        <w:t xml:space="preserve">che comporti una inabilità dell’Assicurato ad attendere le sue occupazioni professionali o abituali, l’indennità giornaliera </w:t>
      </w:r>
      <w:r w:rsidR="00AF355F" w:rsidRPr="003D23AE">
        <w:rPr>
          <w:rFonts w:ascii="Arial" w:hAnsi="Arial" w:cs="Arial"/>
          <w:snapToGrid w:val="0"/>
          <w:lang w:eastAsia="en-US"/>
        </w:rPr>
        <w:t>per un periodo massimo di 365 giorni</w:t>
      </w:r>
      <w:r w:rsidR="003900BC" w:rsidRPr="003D23AE">
        <w:rPr>
          <w:rFonts w:ascii="Arial" w:hAnsi="Arial" w:cs="Arial"/>
          <w:snapToGrid w:val="0"/>
          <w:lang w:eastAsia="en-US"/>
        </w:rPr>
        <w:t xml:space="preserve">, </w:t>
      </w:r>
      <w:r w:rsidR="003900BC" w:rsidRPr="003D23AE">
        <w:rPr>
          <w:rFonts w:ascii="Arial" w:hAnsi="Arial" w:cs="Arial"/>
        </w:rPr>
        <w:t>a decorrere dalle 24</w:t>
      </w:r>
      <w:r w:rsidR="009E5E29" w:rsidRPr="003D23AE">
        <w:rPr>
          <w:rFonts w:ascii="Arial" w:hAnsi="Arial" w:cs="Arial"/>
        </w:rPr>
        <w:t>:00</w:t>
      </w:r>
      <w:r w:rsidR="003900BC" w:rsidRPr="003D23AE">
        <w:rPr>
          <w:rFonts w:ascii="Arial" w:hAnsi="Arial" w:cs="Arial"/>
        </w:rPr>
        <w:t xml:space="preserve"> del giorno dell’infortunio fino alle 24</w:t>
      </w:r>
      <w:r w:rsidR="009E5E29" w:rsidRPr="003D23AE">
        <w:rPr>
          <w:rFonts w:ascii="Arial" w:hAnsi="Arial" w:cs="Arial"/>
        </w:rPr>
        <w:t>:00</w:t>
      </w:r>
      <w:r w:rsidR="003900BC" w:rsidRPr="003D23AE">
        <w:rPr>
          <w:rFonts w:ascii="Arial" w:hAnsi="Arial" w:cs="Arial"/>
        </w:rPr>
        <w:t xml:space="preserve"> dell’ultimo giorno di inabilità. </w:t>
      </w:r>
    </w:p>
    <w:p w14:paraId="63ED7870" w14:textId="2C27F6FD" w:rsidR="00B61253" w:rsidRPr="003D23AE" w:rsidRDefault="00B61253" w:rsidP="00B61253">
      <w:pPr>
        <w:autoSpaceDE w:val="0"/>
        <w:autoSpaceDN w:val="0"/>
        <w:adjustRightInd w:val="0"/>
        <w:jc w:val="both"/>
        <w:rPr>
          <w:rFonts w:ascii="Arial" w:hAnsi="Arial" w:cs="Arial"/>
          <w:snapToGrid w:val="0"/>
          <w:lang w:eastAsia="en-US"/>
        </w:rPr>
      </w:pPr>
      <w:r w:rsidRPr="003D23AE">
        <w:rPr>
          <w:rFonts w:ascii="Arial" w:hAnsi="Arial" w:cs="Arial"/>
        </w:rPr>
        <w:t xml:space="preserve">La presente garanzia vale altresì per le spese sostenute dall’Assicurato conseguenti a malattia contratta per ragioni di servizio solo nel caso venga contemporaneamente attivata la garanzia “Malattie contratte in servizio e per cause di servizio” di cui all'art. </w:t>
      </w:r>
      <w:r w:rsidR="00515A6C">
        <w:rPr>
          <w:rFonts w:ascii="Arial" w:hAnsi="Arial" w:cs="Arial"/>
        </w:rPr>
        <w:t>3.</w:t>
      </w:r>
      <w:r w:rsidR="001A467C" w:rsidRPr="003D23AE">
        <w:rPr>
          <w:rFonts w:ascii="Arial" w:hAnsi="Arial" w:cs="Arial"/>
        </w:rPr>
        <w:t>6</w:t>
      </w:r>
      <w:r w:rsidRPr="003D23AE">
        <w:rPr>
          <w:rFonts w:ascii="Arial" w:hAnsi="Arial" w:cs="Arial"/>
        </w:rPr>
        <w:t xml:space="preserve"> della presente Sezione.</w:t>
      </w:r>
    </w:p>
    <w:p w14:paraId="28325487" w14:textId="77777777" w:rsidR="00C7380D" w:rsidRPr="003D23AE" w:rsidRDefault="00C7380D" w:rsidP="00B14C53">
      <w:pPr>
        <w:jc w:val="both"/>
        <w:rPr>
          <w:rFonts w:ascii="Arial" w:hAnsi="Arial" w:cs="Arial"/>
          <w:b/>
        </w:rPr>
      </w:pPr>
    </w:p>
    <w:p w14:paraId="2DE191D7" w14:textId="1E70C295" w:rsidR="00B61253" w:rsidRPr="003D23AE" w:rsidRDefault="00B61253" w:rsidP="005944A8">
      <w:pPr>
        <w:ind w:left="284"/>
        <w:jc w:val="both"/>
        <w:rPr>
          <w:rFonts w:ascii="Arial" w:hAnsi="Arial" w:cs="Arial"/>
          <w:b/>
          <w:bCs/>
        </w:rPr>
      </w:pPr>
      <w:r w:rsidRPr="003D23AE">
        <w:rPr>
          <w:rFonts w:ascii="Arial" w:hAnsi="Arial" w:cs="Arial"/>
          <w:b/>
          <w:bCs/>
        </w:rPr>
        <w:t xml:space="preserve">Art. </w:t>
      </w:r>
      <w:r w:rsidR="005944A8" w:rsidRPr="003D23AE">
        <w:rPr>
          <w:rFonts w:ascii="Arial" w:hAnsi="Arial" w:cs="Arial"/>
          <w:b/>
          <w:bCs/>
        </w:rPr>
        <w:t>3.06</w:t>
      </w:r>
      <w:r w:rsidRPr="003D23AE">
        <w:rPr>
          <w:rFonts w:ascii="Arial" w:hAnsi="Arial" w:cs="Arial"/>
          <w:b/>
          <w:bCs/>
        </w:rPr>
        <w:t xml:space="preserve"> – Malattie contratte in servizio e per cause di servizio</w:t>
      </w:r>
      <w:r w:rsidR="00625D73" w:rsidRPr="003D23AE">
        <w:rPr>
          <w:rFonts w:ascii="Arial" w:hAnsi="Arial" w:cs="Arial"/>
          <w:b/>
          <w:bCs/>
        </w:rPr>
        <w:t xml:space="preserve"> (operante per </w:t>
      </w:r>
      <w:r w:rsidR="003B0B0B" w:rsidRPr="003D23AE">
        <w:rPr>
          <w:rFonts w:ascii="Arial" w:hAnsi="Arial" w:cs="Arial"/>
          <w:b/>
          <w:bCs/>
        </w:rPr>
        <w:t>i</w:t>
      </w:r>
      <w:r w:rsidR="00625D73" w:rsidRPr="003D23AE">
        <w:rPr>
          <w:rFonts w:ascii="Arial" w:hAnsi="Arial" w:cs="Arial"/>
          <w:b/>
          <w:bCs/>
        </w:rPr>
        <w:t xml:space="preserve"> Volontari)</w:t>
      </w:r>
    </w:p>
    <w:p w14:paraId="41A4B3EE" w14:textId="77777777" w:rsidR="00B61253" w:rsidRPr="003D23AE" w:rsidRDefault="00B61253" w:rsidP="00B61253">
      <w:pPr>
        <w:autoSpaceDE w:val="0"/>
        <w:autoSpaceDN w:val="0"/>
        <w:adjustRightInd w:val="0"/>
        <w:jc w:val="both"/>
        <w:rPr>
          <w:rFonts w:ascii="Arial" w:hAnsi="Arial" w:cs="Arial"/>
        </w:rPr>
      </w:pPr>
      <w:r w:rsidRPr="003D23AE">
        <w:rPr>
          <w:rFonts w:ascii="Arial" w:hAnsi="Arial" w:cs="Arial"/>
        </w:rPr>
        <w:t>L'assicurazione viene estesa ai sensi delle Leggi in vigore anche alle malattie contratte in servizio e per cause di servizio che abbiano per conseguenza la morte e l'invalidità permanente. L'operatività della garanzia è subordinata alla condizione che la malattia insorga nel corso del rapporto assicurativo e si manifesti al massimo entro un anno dalla data di cessazione del rapporto stesso.</w:t>
      </w:r>
    </w:p>
    <w:p w14:paraId="66978E98" w14:textId="0FB50A0B" w:rsidR="00B61253" w:rsidRPr="000F3FC0" w:rsidRDefault="00B61253" w:rsidP="00B61253">
      <w:pPr>
        <w:autoSpaceDE w:val="0"/>
        <w:autoSpaceDN w:val="0"/>
        <w:adjustRightInd w:val="0"/>
        <w:jc w:val="both"/>
        <w:rPr>
          <w:rFonts w:ascii="Arial" w:hAnsi="Arial" w:cs="Arial"/>
          <w:b/>
          <w:bCs/>
        </w:rPr>
      </w:pPr>
      <w:r w:rsidRPr="003D23AE">
        <w:rPr>
          <w:rFonts w:ascii="Arial" w:hAnsi="Arial" w:cs="Arial"/>
        </w:rPr>
        <w:t xml:space="preserve">Sono escluse dalla garanzia le nevrosi, le </w:t>
      </w:r>
      <w:r w:rsidRPr="000F3FC0">
        <w:rPr>
          <w:rFonts w:ascii="Arial" w:hAnsi="Arial" w:cs="Arial"/>
        </w:rPr>
        <w:t>malattie mentali, quelle tubercolari e quelle che sono conseguenza diretta o indiretta di trasmutazioni del nucleo dell'atomo, come pure di radiazioni provocate dall'accelerazione artificiale di particelle atomiche</w:t>
      </w:r>
      <w:r w:rsidR="00FE3DD9" w:rsidRPr="000F3FC0">
        <w:rPr>
          <w:rFonts w:ascii="Arial" w:hAnsi="Arial" w:cs="Arial"/>
        </w:rPr>
        <w:t xml:space="preserve"> e le malattie derivanti da COVID-19</w:t>
      </w:r>
      <w:r w:rsidRPr="000F3FC0">
        <w:rPr>
          <w:rFonts w:ascii="Arial" w:hAnsi="Arial" w:cs="Arial"/>
          <w:b/>
          <w:bCs/>
        </w:rPr>
        <w:t>.</w:t>
      </w:r>
    </w:p>
    <w:p w14:paraId="5F4654F4" w14:textId="3DA666AA" w:rsidR="00B61253" w:rsidRPr="003D23AE" w:rsidRDefault="00B61253" w:rsidP="00B61253">
      <w:pPr>
        <w:autoSpaceDE w:val="0"/>
        <w:autoSpaceDN w:val="0"/>
        <w:adjustRightInd w:val="0"/>
        <w:jc w:val="both"/>
        <w:rPr>
          <w:rFonts w:ascii="Arial" w:hAnsi="Arial" w:cs="Arial"/>
        </w:rPr>
      </w:pPr>
      <w:r w:rsidRPr="000F3FC0">
        <w:rPr>
          <w:rFonts w:ascii="Arial" w:hAnsi="Arial" w:cs="Arial"/>
        </w:rPr>
        <w:t xml:space="preserve">Non si darà luogo ad indennizzo per l'invalidità permanente, causata da malattia </w:t>
      </w:r>
      <w:r w:rsidRPr="003D23AE">
        <w:rPr>
          <w:rFonts w:ascii="Arial" w:hAnsi="Arial" w:cs="Arial"/>
        </w:rPr>
        <w:t>contratta in servizio e per cause di servizio, quando questa sia di grado pari o inferiore al 15% della totale. Se invece essa risulterà superiore al 15% della totale, l'indennizzo verrà corrisposto solo per la parte eccedente.</w:t>
      </w:r>
    </w:p>
    <w:p w14:paraId="2835F886" w14:textId="77777777" w:rsidR="00B61253" w:rsidRPr="003D23AE" w:rsidRDefault="00B61253" w:rsidP="00B14C53">
      <w:pPr>
        <w:jc w:val="both"/>
        <w:rPr>
          <w:rFonts w:ascii="Arial" w:hAnsi="Arial" w:cs="Arial"/>
          <w:b/>
        </w:rPr>
      </w:pPr>
    </w:p>
    <w:p w14:paraId="398BE507" w14:textId="2D50B90D" w:rsidR="00C7380D" w:rsidRPr="00FC37A7" w:rsidRDefault="00C7380D" w:rsidP="005944A8">
      <w:pPr>
        <w:ind w:left="284"/>
        <w:jc w:val="both"/>
        <w:rPr>
          <w:rFonts w:ascii="Arial" w:hAnsi="Arial" w:cs="Arial"/>
          <w:b/>
          <w:bCs/>
        </w:rPr>
      </w:pPr>
      <w:bookmarkStart w:id="75" w:name="_Toc50720956"/>
      <w:r w:rsidRPr="00FC37A7">
        <w:rPr>
          <w:rFonts w:ascii="Arial" w:hAnsi="Arial" w:cs="Arial"/>
          <w:b/>
          <w:bCs/>
        </w:rPr>
        <w:t>Art.</w:t>
      </w:r>
      <w:r w:rsidR="005944A8" w:rsidRPr="00FC37A7">
        <w:rPr>
          <w:rFonts w:ascii="Arial" w:hAnsi="Arial" w:cs="Arial"/>
          <w:b/>
          <w:bCs/>
        </w:rPr>
        <w:t>3.07</w:t>
      </w:r>
      <w:r w:rsidRPr="00FC37A7">
        <w:rPr>
          <w:rFonts w:ascii="Arial" w:hAnsi="Arial" w:cs="Arial"/>
          <w:b/>
          <w:bCs/>
        </w:rPr>
        <w:t xml:space="preserve"> – Spese di </w:t>
      </w:r>
      <w:r w:rsidR="00B61253" w:rsidRPr="00FC37A7">
        <w:rPr>
          <w:rFonts w:ascii="Arial" w:hAnsi="Arial" w:cs="Arial"/>
          <w:b/>
          <w:bCs/>
        </w:rPr>
        <w:t xml:space="preserve">pronto soccorso e/o </w:t>
      </w:r>
      <w:r w:rsidRPr="00FC37A7">
        <w:rPr>
          <w:rFonts w:ascii="Arial" w:hAnsi="Arial" w:cs="Arial"/>
          <w:b/>
          <w:bCs/>
        </w:rPr>
        <w:t>trasporto a carattere sanitario</w:t>
      </w:r>
      <w:bookmarkEnd w:id="75"/>
    </w:p>
    <w:p w14:paraId="46DE07CC" w14:textId="45AC266E" w:rsidR="00C7380D" w:rsidRPr="00652E2D" w:rsidRDefault="000B494C" w:rsidP="00B14C53">
      <w:pPr>
        <w:jc w:val="both"/>
        <w:rPr>
          <w:rFonts w:ascii="Arial" w:hAnsi="Arial" w:cs="Arial"/>
          <w:snapToGrid w:val="0"/>
          <w:lang w:eastAsia="en-US"/>
        </w:rPr>
      </w:pPr>
      <w:r w:rsidRPr="00FC37A7">
        <w:rPr>
          <w:rFonts w:ascii="Arial" w:hAnsi="Arial" w:cs="Arial"/>
          <w:snapToGrid w:val="0"/>
          <w:lang w:eastAsia="en-US"/>
        </w:rPr>
        <w:t xml:space="preserve">La Società </w:t>
      </w:r>
      <w:r w:rsidR="00616E7E" w:rsidRPr="00FC37A7">
        <w:rPr>
          <w:rFonts w:ascii="Arial" w:hAnsi="Arial" w:cs="Arial"/>
          <w:snapToGrid w:val="0"/>
          <w:lang w:eastAsia="en-US"/>
        </w:rPr>
        <w:t>rimborsa</w:t>
      </w:r>
      <w:r w:rsidRPr="00FC37A7">
        <w:rPr>
          <w:rFonts w:ascii="Arial" w:hAnsi="Arial" w:cs="Arial"/>
          <w:snapToGrid w:val="0"/>
          <w:lang w:eastAsia="en-US"/>
        </w:rPr>
        <w:t>,</w:t>
      </w:r>
      <w:r w:rsidR="00345F4D" w:rsidRPr="00FC37A7">
        <w:rPr>
          <w:rFonts w:ascii="Arial" w:hAnsi="Arial" w:cs="Arial"/>
          <w:snapToGrid w:val="0"/>
          <w:lang w:eastAsia="en-US"/>
        </w:rPr>
        <w:t xml:space="preserve"> fino al </w:t>
      </w:r>
      <w:r w:rsidR="00345F4D" w:rsidRPr="00652E2D">
        <w:rPr>
          <w:rFonts w:ascii="Arial" w:hAnsi="Arial" w:cs="Arial"/>
          <w:snapToGrid w:val="0"/>
          <w:lang w:eastAsia="en-US"/>
        </w:rPr>
        <w:t xml:space="preserve">limite di </w:t>
      </w:r>
      <w:r w:rsidR="00345F4D" w:rsidRPr="008B1911">
        <w:rPr>
          <w:rFonts w:ascii="Arial" w:hAnsi="Arial" w:cs="Arial"/>
          <w:snapToGrid w:val="0"/>
          <w:lang w:eastAsia="en-US"/>
        </w:rPr>
        <w:t xml:space="preserve">€ </w:t>
      </w:r>
      <w:r w:rsidR="00F174A2" w:rsidRPr="008B1911">
        <w:rPr>
          <w:rFonts w:ascii="Arial" w:hAnsi="Arial" w:cs="Arial"/>
          <w:snapToGrid w:val="0"/>
          <w:lang w:eastAsia="en-US"/>
        </w:rPr>
        <w:t>5</w:t>
      </w:r>
      <w:r w:rsidR="005944A8" w:rsidRPr="008B1911">
        <w:rPr>
          <w:rFonts w:ascii="Arial" w:hAnsi="Arial" w:cs="Arial"/>
          <w:snapToGrid w:val="0"/>
          <w:lang w:eastAsia="en-US"/>
        </w:rPr>
        <w:t>.0</w:t>
      </w:r>
      <w:r w:rsidR="00562FAA" w:rsidRPr="008B1911">
        <w:rPr>
          <w:rFonts w:ascii="Arial" w:hAnsi="Arial" w:cs="Arial"/>
          <w:snapToGrid w:val="0"/>
          <w:lang w:eastAsia="en-US"/>
        </w:rPr>
        <w:t>00</w:t>
      </w:r>
      <w:r w:rsidR="00345F4D" w:rsidRPr="008B1911">
        <w:rPr>
          <w:rFonts w:ascii="Arial" w:hAnsi="Arial" w:cs="Arial"/>
          <w:snapToGrid w:val="0"/>
          <w:lang w:eastAsia="en-US"/>
        </w:rPr>
        <w:t>,00</w:t>
      </w:r>
      <w:r w:rsidR="00616E7E" w:rsidRPr="008B1911">
        <w:rPr>
          <w:rFonts w:ascii="Arial" w:hAnsi="Arial" w:cs="Arial"/>
          <w:snapToGrid w:val="0"/>
          <w:lang w:eastAsia="en-US"/>
        </w:rPr>
        <w:t>=</w:t>
      </w:r>
      <w:r w:rsidRPr="008B1911">
        <w:rPr>
          <w:rFonts w:ascii="Arial" w:hAnsi="Arial" w:cs="Arial"/>
          <w:snapToGrid w:val="0"/>
          <w:lang w:eastAsia="en-US"/>
        </w:rPr>
        <w:t>,</w:t>
      </w:r>
      <w:r w:rsidR="00C7380D" w:rsidRPr="00652E2D">
        <w:rPr>
          <w:rFonts w:ascii="Arial" w:hAnsi="Arial" w:cs="Arial"/>
          <w:snapToGrid w:val="0"/>
          <w:lang w:eastAsia="en-US"/>
        </w:rPr>
        <w:t xml:space="preserve"> </w:t>
      </w:r>
      <w:r w:rsidR="00345F4D" w:rsidRPr="00652E2D">
        <w:rPr>
          <w:rFonts w:ascii="Arial" w:hAnsi="Arial" w:cs="Arial"/>
          <w:snapToGrid w:val="0"/>
          <w:lang w:eastAsia="en-US"/>
        </w:rPr>
        <w:t>le</w:t>
      </w:r>
      <w:r w:rsidR="00345F4D" w:rsidRPr="00FC37A7">
        <w:rPr>
          <w:rFonts w:ascii="Arial" w:hAnsi="Arial" w:cs="Arial"/>
          <w:snapToGrid w:val="0"/>
          <w:lang w:eastAsia="en-US"/>
        </w:rPr>
        <w:t xml:space="preserve"> spese </w:t>
      </w:r>
      <w:r w:rsidR="00B61253" w:rsidRPr="00FC37A7">
        <w:rPr>
          <w:rFonts w:ascii="Arial" w:hAnsi="Arial" w:cs="Arial"/>
          <w:snapToGrid w:val="0"/>
          <w:lang w:eastAsia="en-US"/>
        </w:rPr>
        <w:t xml:space="preserve">di pronto soccorso (anche se non consumate in </w:t>
      </w:r>
      <w:r w:rsidR="00B61253" w:rsidRPr="00652E2D">
        <w:rPr>
          <w:rFonts w:ascii="Arial" w:hAnsi="Arial" w:cs="Arial"/>
          <w:snapToGrid w:val="0"/>
          <w:lang w:eastAsia="en-US"/>
        </w:rPr>
        <w:t xml:space="preserve">Istituto di cura) e/o </w:t>
      </w:r>
      <w:r w:rsidR="00C7380D" w:rsidRPr="00652E2D">
        <w:rPr>
          <w:rFonts w:ascii="Arial" w:hAnsi="Arial" w:cs="Arial"/>
          <w:snapToGrid w:val="0"/>
          <w:lang w:eastAsia="en-US"/>
        </w:rPr>
        <w:t xml:space="preserve">per il trasporto </w:t>
      </w:r>
      <w:r w:rsidR="00616E7E" w:rsidRPr="00652E2D">
        <w:rPr>
          <w:rFonts w:ascii="Arial" w:hAnsi="Arial" w:cs="Arial"/>
          <w:snapToGrid w:val="0"/>
          <w:lang w:eastAsia="en-US"/>
        </w:rPr>
        <w:t xml:space="preserve">con qualsiasi mezzo ritenuto idoneo </w:t>
      </w:r>
      <w:r w:rsidR="00C7380D" w:rsidRPr="00652E2D">
        <w:rPr>
          <w:rFonts w:ascii="Arial" w:hAnsi="Arial" w:cs="Arial"/>
          <w:snapToGrid w:val="0"/>
          <w:lang w:eastAsia="en-US"/>
        </w:rPr>
        <w:t>dal luogo dell’infortunio ad un Istituto di Cura attrezzato, il trasporto tra Istituti di Cura e dall’Istituto di Cura al domicilio dell’Ass</w:t>
      </w:r>
      <w:r w:rsidR="00616E7E" w:rsidRPr="00652E2D">
        <w:rPr>
          <w:rFonts w:ascii="Arial" w:hAnsi="Arial" w:cs="Arial"/>
          <w:snapToGrid w:val="0"/>
          <w:lang w:eastAsia="en-US"/>
        </w:rPr>
        <w:t>icurato a mezzo auto-ambulanza.</w:t>
      </w:r>
    </w:p>
    <w:p w14:paraId="4EDDF72C" w14:textId="3A59E222" w:rsidR="003900BC" w:rsidRPr="00652E2D" w:rsidRDefault="003900BC" w:rsidP="003900BC">
      <w:pPr>
        <w:autoSpaceDE w:val="0"/>
        <w:autoSpaceDN w:val="0"/>
        <w:adjustRightInd w:val="0"/>
        <w:jc w:val="both"/>
        <w:rPr>
          <w:rFonts w:ascii="Arial" w:hAnsi="Arial" w:cs="Arial"/>
          <w:snapToGrid w:val="0"/>
          <w:lang w:eastAsia="en-US"/>
        </w:rPr>
      </w:pPr>
      <w:r w:rsidRPr="00652E2D">
        <w:rPr>
          <w:rFonts w:ascii="Arial" w:hAnsi="Arial" w:cs="Arial"/>
        </w:rPr>
        <w:t xml:space="preserve">La presente garanzia vale altresì per le spese sostenute dall’Assicurato conseguenti a malattia contratta per ragioni di servizio solo nel caso venga contemporaneamente attivata la garanzia “Malattie contratte in servizio e per cause di servizio” di cui all'art. </w:t>
      </w:r>
      <w:r w:rsidR="00515A6C" w:rsidRPr="00652E2D">
        <w:rPr>
          <w:rFonts w:ascii="Arial" w:hAnsi="Arial" w:cs="Arial"/>
        </w:rPr>
        <w:t>3.</w:t>
      </w:r>
      <w:r w:rsidR="001A467C" w:rsidRPr="00652E2D">
        <w:rPr>
          <w:rFonts w:ascii="Arial" w:hAnsi="Arial" w:cs="Arial"/>
        </w:rPr>
        <w:t>6</w:t>
      </w:r>
      <w:r w:rsidRPr="00652E2D">
        <w:rPr>
          <w:rFonts w:ascii="Arial" w:hAnsi="Arial" w:cs="Arial"/>
        </w:rPr>
        <w:t xml:space="preserve"> della presente Sezione.</w:t>
      </w:r>
    </w:p>
    <w:p w14:paraId="34603990" w14:textId="77777777" w:rsidR="00C7380D" w:rsidRPr="00652E2D" w:rsidRDefault="00C7380D" w:rsidP="00B14C53">
      <w:pPr>
        <w:jc w:val="both"/>
        <w:rPr>
          <w:rFonts w:ascii="Arial" w:hAnsi="Arial" w:cs="Arial"/>
        </w:rPr>
      </w:pPr>
    </w:p>
    <w:p w14:paraId="6A8D1656" w14:textId="3D0C63E3" w:rsidR="00C7380D" w:rsidRPr="00652E2D" w:rsidRDefault="00C7380D" w:rsidP="005944A8">
      <w:pPr>
        <w:ind w:left="284"/>
        <w:jc w:val="both"/>
        <w:rPr>
          <w:rFonts w:ascii="Arial" w:hAnsi="Arial" w:cs="Arial"/>
          <w:b/>
          <w:bCs/>
        </w:rPr>
      </w:pPr>
      <w:r w:rsidRPr="00652E2D">
        <w:rPr>
          <w:rFonts w:ascii="Arial" w:hAnsi="Arial" w:cs="Arial"/>
          <w:b/>
          <w:bCs/>
        </w:rPr>
        <w:t>Art</w:t>
      </w:r>
      <w:r w:rsidR="005944A8" w:rsidRPr="00652E2D">
        <w:rPr>
          <w:rFonts w:ascii="Arial" w:hAnsi="Arial" w:cs="Arial"/>
          <w:b/>
          <w:bCs/>
        </w:rPr>
        <w:t>.3.08</w:t>
      </w:r>
      <w:r w:rsidRPr="00652E2D">
        <w:rPr>
          <w:rFonts w:ascii="Arial" w:hAnsi="Arial" w:cs="Arial"/>
          <w:b/>
          <w:bCs/>
        </w:rPr>
        <w:t xml:space="preserve"> – Rientro sanitario</w:t>
      </w:r>
    </w:p>
    <w:p w14:paraId="419ED6F4" w14:textId="775B4D9D" w:rsidR="00C7380D" w:rsidRPr="003D23AE"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652E2D">
        <w:rPr>
          <w:rFonts w:ascii="Arial" w:hAnsi="Arial" w:cs="Arial"/>
          <w:snapToGrid w:val="0"/>
          <w:lang w:eastAsia="en-US"/>
        </w:rPr>
        <w:t xml:space="preserve">La </w:t>
      </w:r>
      <w:r w:rsidR="00345F4D" w:rsidRPr="00652E2D">
        <w:rPr>
          <w:rFonts w:ascii="Arial" w:hAnsi="Arial" w:cs="Arial"/>
          <w:snapToGrid w:val="0"/>
          <w:lang w:eastAsia="en-US"/>
        </w:rPr>
        <w:t>Società rimborsa</w:t>
      </w:r>
      <w:r w:rsidR="00A01F49" w:rsidRPr="00652E2D">
        <w:rPr>
          <w:rFonts w:ascii="Arial" w:hAnsi="Arial" w:cs="Arial"/>
          <w:snapToGrid w:val="0"/>
          <w:lang w:eastAsia="en-US"/>
        </w:rPr>
        <w:t xml:space="preserve">, fino al limite </w:t>
      </w:r>
      <w:r w:rsidR="00A01F49" w:rsidRPr="008B1911">
        <w:rPr>
          <w:rFonts w:ascii="Arial" w:hAnsi="Arial" w:cs="Arial"/>
          <w:snapToGrid w:val="0"/>
          <w:lang w:eastAsia="en-US"/>
        </w:rPr>
        <w:t>di €</w:t>
      </w:r>
      <w:r w:rsidR="00495C0A" w:rsidRPr="008B1911">
        <w:rPr>
          <w:rFonts w:ascii="Arial" w:hAnsi="Arial" w:cs="Arial"/>
          <w:snapToGrid w:val="0"/>
          <w:lang w:eastAsia="en-US"/>
        </w:rPr>
        <w:t xml:space="preserve"> </w:t>
      </w:r>
      <w:r w:rsidR="00F174A2" w:rsidRPr="008B1911">
        <w:rPr>
          <w:rFonts w:ascii="Arial" w:hAnsi="Arial" w:cs="Arial"/>
          <w:snapToGrid w:val="0"/>
          <w:lang w:eastAsia="en-US"/>
        </w:rPr>
        <w:t>5</w:t>
      </w:r>
      <w:r w:rsidR="005944A8" w:rsidRPr="008B1911">
        <w:rPr>
          <w:rFonts w:ascii="Arial" w:hAnsi="Arial" w:cs="Arial"/>
          <w:snapToGrid w:val="0"/>
          <w:lang w:eastAsia="en-US"/>
        </w:rPr>
        <w:t>.00</w:t>
      </w:r>
      <w:r w:rsidR="00BE52D8" w:rsidRPr="008B1911">
        <w:rPr>
          <w:rFonts w:ascii="Arial" w:hAnsi="Arial" w:cs="Arial"/>
          <w:snapToGrid w:val="0"/>
          <w:lang w:eastAsia="en-US"/>
        </w:rPr>
        <w:t>0</w:t>
      </w:r>
      <w:r w:rsidR="00137121" w:rsidRPr="008B1911">
        <w:rPr>
          <w:rFonts w:ascii="Arial" w:hAnsi="Arial" w:cs="Arial"/>
          <w:snapToGrid w:val="0"/>
          <w:lang w:eastAsia="en-US"/>
        </w:rPr>
        <w:t>,00</w:t>
      </w:r>
      <w:r w:rsidRPr="008B1911">
        <w:rPr>
          <w:rFonts w:ascii="Arial" w:hAnsi="Arial" w:cs="Arial"/>
          <w:snapToGrid w:val="0"/>
          <w:lang w:eastAsia="en-US"/>
        </w:rPr>
        <w:t>=</w:t>
      </w:r>
      <w:r w:rsidR="00137121" w:rsidRPr="008B1911">
        <w:rPr>
          <w:rFonts w:ascii="Arial" w:hAnsi="Arial" w:cs="Arial"/>
          <w:snapToGrid w:val="0"/>
          <w:lang w:eastAsia="en-US"/>
        </w:rPr>
        <w:t>,</w:t>
      </w:r>
      <w:r w:rsidR="00967386" w:rsidRPr="00652E2D">
        <w:rPr>
          <w:rFonts w:ascii="Arial" w:hAnsi="Arial" w:cs="Arial"/>
          <w:snapToGrid w:val="0"/>
          <w:color w:val="FF0000"/>
          <w:lang w:eastAsia="en-US"/>
        </w:rPr>
        <w:t xml:space="preserve"> </w:t>
      </w:r>
      <w:r w:rsidRPr="00652E2D">
        <w:rPr>
          <w:rFonts w:ascii="Arial" w:hAnsi="Arial" w:cs="Arial"/>
          <w:snapToGrid w:val="0"/>
          <w:lang w:eastAsia="en-US"/>
        </w:rPr>
        <w:t>le spese sostenute dall'Assicurato in caso di infortunio che lo colpisca nel corso di una missione o viaggio disposto dal Contraente e che renda necessario il suo trasporto</w:t>
      </w:r>
      <w:r w:rsidRPr="003D23AE">
        <w:rPr>
          <w:rFonts w:ascii="Arial" w:hAnsi="Arial" w:cs="Arial"/>
          <w:snapToGrid w:val="0"/>
          <w:lang w:eastAsia="en-US"/>
        </w:rPr>
        <w:t xml:space="preserve"> con qualsiasi mezzo ritenuto idoneo in </w:t>
      </w:r>
      <w:r w:rsidR="003900BC" w:rsidRPr="003D23AE">
        <w:rPr>
          <w:rFonts w:ascii="Arial" w:hAnsi="Arial" w:cs="Arial"/>
          <w:snapToGrid w:val="0"/>
          <w:lang w:eastAsia="en-US"/>
        </w:rPr>
        <w:t xml:space="preserve">istituto di cura </w:t>
      </w:r>
      <w:r w:rsidRPr="003D23AE">
        <w:rPr>
          <w:rFonts w:ascii="Arial" w:hAnsi="Arial" w:cs="Arial"/>
          <w:snapToGrid w:val="0"/>
          <w:lang w:eastAsia="en-US"/>
        </w:rPr>
        <w:t>attrezzato in Italia.</w:t>
      </w:r>
    </w:p>
    <w:p w14:paraId="05A93632" w14:textId="6159AEDB" w:rsidR="00B61253" w:rsidRPr="003D23AE" w:rsidRDefault="00B61253" w:rsidP="00B61253">
      <w:pPr>
        <w:autoSpaceDE w:val="0"/>
        <w:autoSpaceDN w:val="0"/>
        <w:adjustRightInd w:val="0"/>
        <w:jc w:val="both"/>
        <w:rPr>
          <w:rFonts w:ascii="Arial" w:hAnsi="Arial" w:cs="Arial"/>
          <w:snapToGrid w:val="0"/>
          <w:lang w:eastAsia="en-US"/>
        </w:rPr>
      </w:pPr>
      <w:r w:rsidRPr="003D23AE">
        <w:rPr>
          <w:rFonts w:ascii="Arial" w:hAnsi="Arial" w:cs="Arial"/>
        </w:rPr>
        <w:t xml:space="preserve">La presente garanzia vale altresì per le spese sostenute dall’Assicurato conseguenti a malattia contratta per ragioni di servizio solo nel caso venga contemporaneamente attivata la garanzia “Malattie contratte in servizio e per cause di servizio” di cui all'art. </w:t>
      </w:r>
      <w:r w:rsidR="00515A6C">
        <w:rPr>
          <w:rFonts w:ascii="Arial" w:hAnsi="Arial" w:cs="Arial"/>
        </w:rPr>
        <w:t>3.</w:t>
      </w:r>
      <w:r w:rsidR="001A467C" w:rsidRPr="003D23AE">
        <w:rPr>
          <w:rFonts w:ascii="Arial" w:hAnsi="Arial" w:cs="Arial"/>
        </w:rPr>
        <w:t>6</w:t>
      </w:r>
      <w:r w:rsidRPr="003D23AE">
        <w:rPr>
          <w:rFonts w:ascii="Arial" w:hAnsi="Arial" w:cs="Arial"/>
        </w:rPr>
        <w:t xml:space="preserve"> della presente Sezione.</w:t>
      </w:r>
    </w:p>
    <w:p w14:paraId="67A54DAA" w14:textId="4895EF56" w:rsidR="003D23AE" w:rsidRDefault="003D23AE" w:rsidP="00B14C53">
      <w:pPr>
        <w:jc w:val="both"/>
        <w:rPr>
          <w:rFonts w:ascii="Arial" w:hAnsi="Arial" w:cs="Arial"/>
        </w:rPr>
      </w:pPr>
    </w:p>
    <w:p w14:paraId="3B0B7FAC" w14:textId="432DC3A0" w:rsidR="00515A6C" w:rsidRDefault="00515A6C" w:rsidP="00B14C53">
      <w:pPr>
        <w:jc w:val="both"/>
        <w:rPr>
          <w:rFonts w:ascii="Arial" w:hAnsi="Arial" w:cs="Arial"/>
        </w:rPr>
      </w:pPr>
    </w:p>
    <w:p w14:paraId="4DB6984E" w14:textId="58AA87EF" w:rsidR="00515A6C" w:rsidRDefault="00515A6C" w:rsidP="00B14C53">
      <w:pPr>
        <w:jc w:val="both"/>
        <w:rPr>
          <w:rFonts w:ascii="Arial" w:hAnsi="Arial" w:cs="Arial"/>
        </w:rPr>
      </w:pPr>
    </w:p>
    <w:p w14:paraId="212DC879" w14:textId="77777777" w:rsidR="00515A6C" w:rsidRPr="003D23AE" w:rsidRDefault="00515A6C" w:rsidP="00B14C53">
      <w:pPr>
        <w:jc w:val="both"/>
        <w:rPr>
          <w:rFonts w:ascii="Arial" w:hAnsi="Arial" w:cs="Arial"/>
        </w:rPr>
      </w:pPr>
    </w:p>
    <w:p w14:paraId="19A2D671" w14:textId="2D800E9A" w:rsidR="00C7380D" w:rsidRPr="00652E2D" w:rsidRDefault="00C7380D" w:rsidP="003D23AE">
      <w:pPr>
        <w:ind w:left="284"/>
        <w:jc w:val="both"/>
        <w:rPr>
          <w:rFonts w:ascii="Arial" w:hAnsi="Arial" w:cs="Arial"/>
          <w:b/>
          <w:bCs/>
        </w:rPr>
      </w:pPr>
      <w:bookmarkStart w:id="76" w:name="_Toc50720957"/>
      <w:r w:rsidRPr="003D23AE">
        <w:rPr>
          <w:rFonts w:ascii="Arial" w:hAnsi="Arial" w:cs="Arial"/>
          <w:b/>
          <w:bCs/>
        </w:rPr>
        <w:lastRenderedPageBreak/>
        <w:t>Art.</w:t>
      </w:r>
      <w:r w:rsidR="003D23AE" w:rsidRPr="003D23AE">
        <w:rPr>
          <w:rFonts w:ascii="Arial" w:hAnsi="Arial" w:cs="Arial"/>
          <w:b/>
          <w:bCs/>
        </w:rPr>
        <w:t>3.09</w:t>
      </w:r>
      <w:r w:rsidRPr="003D23AE">
        <w:rPr>
          <w:rFonts w:ascii="Arial" w:hAnsi="Arial" w:cs="Arial"/>
          <w:b/>
          <w:bCs/>
        </w:rPr>
        <w:t xml:space="preserve"> – Rimpatrio salma (valido in Italia </w:t>
      </w:r>
      <w:r w:rsidRPr="00652E2D">
        <w:rPr>
          <w:rFonts w:ascii="Arial" w:hAnsi="Arial" w:cs="Arial"/>
          <w:b/>
          <w:bCs/>
        </w:rPr>
        <w:t>e all’Estero)</w:t>
      </w:r>
      <w:bookmarkEnd w:id="76"/>
    </w:p>
    <w:p w14:paraId="1709731D" w14:textId="739A452A" w:rsidR="00C7380D" w:rsidRPr="003D23AE"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652E2D">
        <w:rPr>
          <w:rFonts w:ascii="Arial" w:hAnsi="Arial" w:cs="Arial"/>
          <w:snapToGrid w:val="0"/>
          <w:lang w:eastAsia="en-US"/>
        </w:rPr>
        <w:t xml:space="preserve">La </w:t>
      </w:r>
      <w:r w:rsidR="00345F4D" w:rsidRPr="00652E2D">
        <w:rPr>
          <w:rFonts w:ascii="Arial" w:hAnsi="Arial" w:cs="Arial"/>
          <w:snapToGrid w:val="0"/>
          <w:lang w:eastAsia="en-US"/>
        </w:rPr>
        <w:t xml:space="preserve">Società rimborsa, fino al limite di </w:t>
      </w:r>
      <w:r w:rsidR="00BE52D8" w:rsidRPr="00652E2D">
        <w:rPr>
          <w:rFonts w:ascii="Arial" w:hAnsi="Arial" w:cs="Arial"/>
          <w:snapToGrid w:val="0"/>
          <w:lang w:eastAsia="en-US"/>
        </w:rPr>
        <w:t xml:space="preserve">€ </w:t>
      </w:r>
      <w:r w:rsidR="00F174A2">
        <w:rPr>
          <w:rFonts w:ascii="Arial" w:hAnsi="Arial" w:cs="Arial"/>
          <w:snapToGrid w:val="0"/>
          <w:lang w:eastAsia="en-US"/>
        </w:rPr>
        <w:t>5</w:t>
      </w:r>
      <w:r w:rsidR="00BE52D8" w:rsidRPr="00652E2D">
        <w:rPr>
          <w:rFonts w:ascii="Arial" w:hAnsi="Arial" w:cs="Arial"/>
          <w:snapToGrid w:val="0"/>
          <w:lang w:eastAsia="en-US"/>
        </w:rPr>
        <w:t xml:space="preserve">.000,00=, </w:t>
      </w:r>
      <w:r w:rsidR="008261F4" w:rsidRPr="00652E2D">
        <w:rPr>
          <w:rFonts w:ascii="Arial" w:hAnsi="Arial" w:cs="Arial"/>
          <w:snapToGrid w:val="0"/>
          <w:lang w:eastAsia="en-US"/>
        </w:rPr>
        <w:t xml:space="preserve">per Assicurato, </w:t>
      </w:r>
      <w:r w:rsidRPr="00652E2D">
        <w:rPr>
          <w:rFonts w:ascii="Arial" w:hAnsi="Arial" w:cs="Arial"/>
          <w:snapToGrid w:val="0"/>
          <w:lang w:eastAsia="en-US"/>
        </w:rPr>
        <w:t>le spese sostenute per il rimpatrio della salma dell'Assicurato, in caso di decesso a</w:t>
      </w:r>
      <w:r w:rsidRPr="003D23AE">
        <w:rPr>
          <w:rFonts w:ascii="Arial" w:hAnsi="Arial" w:cs="Arial"/>
          <w:snapToGrid w:val="0"/>
          <w:lang w:eastAsia="en-US"/>
        </w:rPr>
        <w:t xml:space="preserve"> seguito di infortunio o malattia che lo colpisca nel corso di una missione o viaggio disposto dal Contraente, fino al luogo di sepoltura.</w:t>
      </w:r>
    </w:p>
    <w:p w14:paraId="6091CCA4" w14:textId="77777777" w:rsidR="00345F4D" w:rsidRPr="003D23AE" w:rsidRDefault="00345F4D" w:rsidP="00B14C53">
      <w:pPr>
        <w:jc w:val="both"/>
        <w:rPr>
          <w:rFonts w:ascii="Arial" w:hAnsi="Arial" w:cs="Arial"/>
        </w:rPr>
      </w:pPr>
    </w:p>
    <w:p w14:paraId="546496C1" w14:textId="36FFD612" w:rsidR="00C7380D" w:rsidRPr="003D23AE" w:rsidRDefault="00B61253" w:rsidP="003D23AE">
      <w:pPr>
        <w:ind w:left="284"/>
        <w:jc w:val="both"/>
        <w:rPr>
          <w:rFonts w:ascii="Arial" w:hAnsi="Arial" w:cs="Arial"/>
          <w:b/>
          <w:bCs/>
        </w:rPr>
      </w:pPr>
      <w:r w:rsidRPr="003D23AE">
        <w:rPr>
          <w:rFonts w:ascii="Arial" w:hAnsi="Arial" w:cs="Arial"/>
          <w:b/>
          <w:bCs/>
        </w:rPr>
        <w:t>Art.</w:t>
      </w:r>
      <w:r w:rsidR="003D23AE" w:rsidRPr="003D23AE">
        <w:rPr>
          <w:rFonts w:ascii="Arial" w:hAnsi="Arial" w:cs="Arial"/>
          <w:b/>
          <w:bCs/>
        </w:rPr>
        <w:t>3.10</w:t>
      </w:r>
      <w:r w:rsidR="00C7380D" w:rsidRPr="003D23AE">
        <w:rPr>
          <w:rFonts w:ascii="Arial" w:hAnsi="Arial" w:cs="Arial"/>
          <w:b/>
          <w:bCs/>
        </w:rPr>
        <w:t xml:space="preserve"> – Danni estetici</w:t>
      </w:r>
    </w:p>
    <w:p w14:paraId="31F84886" w14:textId="19040279" w:rsidR="00C7380D" w:rsidRPr="000F3FC0"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lang w:eastAsia="en-US"/>
        </w:rPr>
      </w:pPr>
      <w:r w:rsidRPr="003D23AE">
        <w:rPr>
          <w:rFonts w:ascii="Arial" w:hAnsi="Arial" w:cs="Arial"/>
          <w:snapToGrid w:val="0"/>
          <w:lang w:eastAsia="en-US"/>
        </w:rPr>
        <w:t xml:space="preserve">Si conviene che in caso di infortunio non escluso dalle Condizioni della presente polizza, che produca conseguenze di carattere estetico, ma che non comporti indennizzo a titolo di invalidità permanente, la Società rimborserà comunque le </w:t>
      </w:r>
      <w:r w:rsidRPr="000F3FC0">
        <w:rPr>
          <w:rFonts w:ascii="Arial" w:hAnsi="Arial" w:cs="Arial"/>
          <w:snapToGrid w:val="0"/>
          <w:lang w:eastAsia="en-US"/>
        </w:rPr>
        <w:t>spese documentate sostenute dall'Assicurato per cure ed applicazioni effettuate allo scopo di ridurre od eliminare il danno estetico, nonché per interventi di chirurgia plastica ed estetica, il tutto entro il limite</w:t>
      </w:r>
      <w:r w:rsidR="00E85232" w:rsidRPr="000F3FC0">
        <w:rPr>
          <w:rFonts w:ascii="Arial" w:hAnsi="Arial" w:cs="Arial"/>
          <w:snapToGrid w:val="0"/>
          <w:lang w:eastAsia="en-US"/>
        </w:rPr>
        <w:t xml:space="preserve"> di € </w:t>
      </w:r>
      <w:r w:rsidR="009C5327">
        <w:rPr>
          <w:rFonts w:ascii="Arial" w:hAnsi="Arial" w:cs="Arial"/>
          <w:snapToGrid w:val="0"/>
          <w:lang w:eastAsia="en-US"/>
        </w:rPr>
        <w:t>1</w:t>
      </w:r>
      <w:r w:rsidR="00167F81">
        <w:rPr>
          <w:rFonts w:ascii="Arial" w:hAnsi="Arial" w:cs="Arial"/>
          <w:snapToGrid w:val="0"/>
          <w:lang w:eastAsia="en-US"/>
        </w:rPr>
        <w:t>5</w:t>
      </w:r>
      <w:r w:rsidR="005E6E20" w:rsidRPr="000F3FC0">
        <w:rPr>
          <w:rFonts w:ascii="Arial" w:hAnsi="Arial" w:cs="Arial"/>
          <w:snapToGrid w:val="0"/>
          <w:lang w:eastAsia="en-US"/>
        </w:rPr>
        <w:t xml:space="preserve">.000,00= </w:t>
      </w:r>
      <w:r w:rsidRPr="000F3FC0">
        <w:rPr>
          <w:rFonts w:ascii="Arial" w:hAnsi="Arial" w:cs="Arial"/>
          <w:snapToGrid w:val="0"/>
          <w:lang w:eastAsia="en-US"/>
        </w:rPr>
        <w:t>per evento.</w:t>
      </w:r>
      <w:r w:rsidR="005944A8" w:rsidRPr="000F3FC0">
        <w:rPr>
          <w:rFonts w:ascii="Arial" w:hAnsi="Arial" w:cs="Arial"/>
          <w:snapToGrid w:val="0"/>
          <w:lang w:eastAsia="en-US"/>
        </w:rPr>
        <w:t xml:space="preserve"> </w:t>
      </w:r>
    </w:p>
    <w:p w14:paraId="1D03116D" w14:textId="77777777" w:rsidR="00C7380D" w:rsidRPr="000F3FC0" w:rsidRDefault="00C7380D" w:rsidP="00B14C53">
      <w:pPr>
        <w:jc w:val="both"/>
        <w:rPr>
          <w:rFonts w:ascii="Arial" w:hAnsi="Arial" w:cs="Arial"/>
        </w:rPr>
      </w:pPr>
    </w:p>
    <w:p w14:paraId="19C046C9" w14:textId="39D1E216" w:rsidR="00C7380D" w:rsidRPr="003D23AE" w:rsidRDefault="007633DB" w:rsidP="003D23AE">
      <w:pPr>
        <w:ind w:left="284"/>
        <w:jc w:val="both"/>
        <w:rPr>
          <w:rFonts w:ascii="Arial" w:hAnsi="Arial" w:cs="Arial"/>
          <w:b/>
          <w:bCs/>
        </w:rPr>
      </w:pPr>
      <w:r w:rsidRPr="003D23AE">
        <w:rPr>
          <w:rFonts w:ascii="Arial" w:hAnsi="Arial" w:cs="Arial"/>
          <w:b/>
          <w:bCs/>
        </w:rPr>
        <w:t>Art.</w:t>
      </w:r>
      <w:r w:rsidR="003D23AE" w:rsidRPr="003D23AE">
        <w:rPr>
          <w:rFonts w:ascii="Arial" w:hAnsi="Arial" w:cs="Arial"/>
          <w:b/>
          <w:bCs/>
        </w:rPr>
        <w:t>3.11</w:t>
      </w:r>
      <w:r w:rsidR="00C7380D" w:rsidRPr="003D23AE">
        <w:rPr>
          <w:rFonts w:ascii="Arial" w:hAnsi="Arial" w:cs="Arial"/>
          <w:b/>
          <w:bCs/>
        </w:rPr>
        <w:t xml:space="preserve"> – Rischio aeronautico</w:t>
      </w:r>
    </w:p>
    <w:p w14:paraId="00684BBD" w14:textId="7E40C397" w:rsidR="00C7380D" w:rsidRPr="003D23AE" w:rsidRDefault="00C7380D" w:rsidP="00B14C53">
      <w:pPr>
        <w:widowControl w:val="0"/>
        <w:jc w:val="both"/>
        <w:rPr>
          <w:rFonts w:ascii="Arial" w:hAnsi="Arial" w:cs="Arial"/>
          <w:snapToGrid w:val="0"/>
          <w:lang w:eastAsia="en-US"/>
        </w:rPr>
      </w:pPr>
      <w:r w:rsidRPr="003D23AE">
        <w:rPr>
          <w:rFonts w:ascii="Arial" w:hAnsi="Arial" w:cs="Arial"/>
          <w:snapToGrid w:val="0"/>
          <w:lang w:eastAsia="en-US"/>
        </w:rPr>
        <w:t xml:space="preserve">L'assicurazione comprende gli infortuni che l'Assicurato subisca durante i viaggi aerei effettuati in qualità di passeggero di velivoli ed elicotteri eserciti da società di traffico regolare, esclusivamente durante il trasporto di passeggeri, ed è prestata per le somme corrispondenti a quelle assicurate con la presente polizza e per rischi da essa previsti. Restano in ogni caso esclusi i voli effettuati su velivoli ed elicotteri eserciti da </w:t>
      </w:r>
      <w:proofErr w:type="spellStart"/>
      <w:r w:rsidRPr="003D23AE">
        <w:rPr>
          <w:rFonts w:ascii="Arial" w:hAnsi="Arial" w:cs="Arial"/>
          <w:snapToGrid w:val="0"/>
          <w:lang w:eastAsia="en-US"/>
        </w:rPr>
        <w:t>aer</w:t>
      </w:r>
      <w:r w:rsidR="00515A6C">
        <w:rPr>
          <w:rFonts w:ascii="Arial" w:hAnsi="Arial" w:cs="Arial"/>
          <w:snapToGrid w:val="0"/>
          <w:lang w:eastAsia="en-US"/>
        </w:rPr>
        <w:t>eo</w:t>
      </w:r>
      <w:r w:rsidRPr="003D23AE">
        <w:rPr>
          <w:rFonts w:ascii="Arial" w:hAnsi="Arial" w:cs="Arial"/>
          <w:snapToGrid w:val="0"/>
          <w:lang w:eastAsia="en-US"/>
        </w:rPr>
        <w:t>clubs</w:t>
      </w:r>
      <w:proofErr w:type="spellEnd"/>
      <w:r w:rsidRPr="003D23AE">
        <w:rPr>
          <w:rFonts w:ascii="Arial" w:hAnsi="Arial" w:cs="Arial"/>
          <w:snapToGrid w:val="0"/>
          <w:lang w:eastAsia="en-US"/>
        </w:rPr>
        <w:t>.</w:t>
      </w:r>
    </w:p>
    <w:p w14:paraId="3C2E4669" w14:textId="77777777" w:rsidR="00C7380D" w:rsidRPr="003D23AE" w:rsidRDefault="00C7380D" w:rsidP="00B14C53">
      <w:pPr>
        <w:widowControl w:val="0"/>
        <w:jc w:val="both"/>
        <w:rPr>
          <w:rFonts w:ascii="Arial" w:hAnsi="Arial" w:cs="Arial"/>
          <w:snapToGrid w:val="0"/>
          <w:lang w:eastAsia="en-US"/>
        </w:rPr>
      </w:pPr>
      <w:r w:rsidRPr="003D23AE">
        <w:rPr>
          <w:rFonts w:ascii="Arial" w:hAnsi="Arial" w:cs="Arial"/>
          <w:snapToGrid w:val="0"/>
          <w:lang w:eastAsia="en-US"/>
        </w:rPr>
        <w:t>Il cumulo delle somme assicurate, con questa garanzia o con altre assicurazioni, da chiunque stipulate a favore degli stessi Assicurati per il rischio volo in abbinamento a polizze infortuni comuni, non potrà superare le somme assicurate:</w:t>
      </w:r>
    </w:p>
    <w:p w14:paraId="564FFF30" w14:textId="2099E67B" w:rsidR="00C7380D" w:rsidRPr="003D23AE" w:rsidRDefault="00C7380D" w:rsidP="00593BA1">
      <w:pPr>
        <w:widowControl w:val="0"/>
        <w:numPr>
          <w:ilvl w:val="0"/>
          <w:numId w:val="3"/>
        </w:numPr>
        <w:tabs>
          <w:tab w:val="clear" w:pos="360"/>
          <w:tab w:val="num" w:pos="567"/>
        </w:tabs>
        <w:ind w:left="567" w:hanging="567"/>
        <w:jc w:val="both"/>
        <w:rPr>
          <w:rFonts w:ascii="Arial" w:hAnsi="Arial" w:cs="Arial"/>
          <w:snapToGrid w:val="0"/>
          <w:lang w:eastAsia="en-US"/>
        </w:rPr>
      </w:pPr>
      <w:r w:rsidRPr="003D23AE">
        <w:rPr>
          <w:rFonts w:ascii="Arial" w:hAnsi="Arial" w:cs="Arial"/>
          <w:snapToGrid w:val="0"/>
          <w:lang w:eastAsia="en-US"/>
        </w:rPr>
        <w:t>€.</w:t>
      </w:r>
      <w:r w:rsidR="00167F81">
        <w:rPr>
          <w:rFonts w:ascii="Arial" w:hAnsi="Arial" w:cs="Arial"/>
          <w:snapToGrid w:val="0"/>
          <w:lang w:eastAsia="en-US"/>
        </w:rPr>
        <w:t>1</w:t>
      </w:r>
      <w:r w:rsidR="002D3CF4" w:rsidRPr="003D23AE">
        <w:rPr>
          <w:rFonts w:ascii="Arial" w:hAnsi="Arial" w:cs="Arial"/>
          <w:snapToGrid w:val="0"/>
          <w:lang w:eastAsia="en-US"/>
        </w:rPr>
        <w:t>.</w:t>
      </w:r>
      <w:r w:rsidR="005868FE">
        <w:rPr>
          <w:rFonts w:ascii="Arial" w:hAnsi="Arial" w:cs="Arial"/>
          <w:snapToGrid w:val="0"/>
          <w:lang w:eastAsia="en-US"/>
        </w:rPr>
        <w:t>0</w:t>
      </w:r>
      <w:r w:rsidR="002D3CF4" w:rsidRPr="003D23AE">
        <w:rPr>
          <w:rFonts w:ascii="Arial" w:hAnsi="Arial" w:cs="Arial"/>
          <w:snapToGrid w:val="0"/>
          <w:lang w:eastAsia="en-US"/>
        </w:rPr>
        <w:t>00</w:t>
      </w:r>
      <w:r w:rsidR="009E5E29" w:rsidRPr="003D23AE">
        <w:rPr>
          <w:rFonts w:ascii="Arial" w:hAnsi="Arial" w:cs="Arial"/>
          <w:snapToGrid w:val="0"/>
          <w:lang w:eastAsia="en-US"/>
        </w:rPr>
        <w:t>.000,00</w:t>
      </w:r>
      <w:r w:rsidRPr="003D23AE">
        <w:rPr>
          <w:rFonts w:ascii="Arial" w:hAnsi="Arial" w:cs="Arial"/>
          <w:snapToGrid w:val="0"/>
          <w:lang w:eastAsia="en-US"/>
        </w:rPr>
        <w:t>= per il caso di invalidità permanente</w:t>
      </w:r>
    </w:p>
    <w:p w14:paraId="55FDC2E1" w14:textId="69480194" w:rsidR="00C7380D" w:rsidRPr="003D23AE" w:rsidRDefault="00C7380D" w:rsidP="00593BA1">
      <w:pPr>
        <w:widowControl w:val="0"/>
        <w:numPr>
          <w:ilvl w:val="0"/>
          <w:numId w:val="4"/>
        </w:numPr>
        <w:tabs>
          <w:tab w:val="clear" w:pos="360"/>
          <w:tab w:val="num" w:pos="567"/>
        </w:tabs>
        <w:ind w:left="567" w:hanging="567"/>
        <w:jc w:val="both"/>
        <w:rPr>
          <w:rFonts w:ascii="Arial" w:hAnsi="Arial" w:cs="Arial"/>
          <w:snapToGrid w:val="0"/>
          <w:lang w:eastAsia="en-US"/>
        </w:rPr>
      </w:pPr>
      <w:r w:rsidRPr="003D23AE">
        <w:rPr>
          <w:rFonts w:ascii="Arial" w:hAnsi="Arial" w:cs="Arial"/>
          <w:snapToGrid w:val="0"/>
          <w:lang w:eastAsia="en-US"/>
        </w:rPr>
        <w:t>€.</w:t>
      </w:r>
      <w:r w:rsidR="00167F81">
        <w:rPr>
          <w:rFonts w:ascii="Arial" w:hAnsi="Arial" w:cs="Arial"/>
          <w:snapToGrid w:val="0"/>
          <w:lang w:eastAsia="en-US"/>
        </w:rPr>
        <w:t>1</w:t>
      </w:r>
      <w:r w:rsidR="002D3CF4" w:rsidRPr="003D23AE">
        <w:rPr>
          <w:rFonts w:ascii="Arial" w:hAnsi="Arial" w:cs="Arial"/>
          <w:snapToGrid w:val="0"/>
          <w:lang w:eastAsia="en-US"/>
        </w:rPr>
        <w:t>.</w:t>
      </w:r>
      <w:r w:rsidR="005868FE">
        <w:rPr>
          <w:rFonts w:ascii="Arial" w:hAnsi="Arial" w:cs="Arial"/>
          <w:snapToGrid w:val="0"/>
          <w:lang w:eastAsia="en-US"/>
        </w:rPr>
        <w:t>0</w:t>
      </w:r>
      <w:r w:rsidR="002D3CF4" w:rsidRPr="003D23AE">
        <w:rPr>
          <w:rFonts w:ascii="Arial" w:hAnsi="Arial" w:cs="Arial"/>
          <w:snapToGrid w:val="0"/>
          <w:lang w:eastAsia="en-US"/>
        </w:rPr>
        <w:t>00</w:t>
      </w:r>
      <w:r w:rsidR="009E5E29" w:rsidRPr="003D23AE">
        <w:rPr>
          <w:rFonts w:ascii="Arial" w:hAnsi="Arial" w:cs="Arial"/>
          <w:snapToGrid w:val="0"/>
          <w:lang w:eastAsia="en-US"/>
        </w:rPr>
        <w:t>.000,00</w:t>
      </w:r>
      <w:r w:rsidRPr="003D23AE">
        <w:rPr>
          <w:rFonts w:ascii="Arial" w:hAnsi="Arial" w:cs="Arial"/>
          <w:snapToGrid w:val="0"/>
          <w:lang w:eastAsia="en-US"/>
        </w:rPr>
        <w:t>= per il caso morte</w:t>
      </w:r>
    </w:p>
    <w:p w14:paraId="032A27E7" w14:textId="1148E635" w:rsidR="00846340" w:rsidRPr="003D23AE" w:rsidRDefault="00846340" w:rsidP="00593BA1">
      <w:pPr>
        <w:widowControl w:val="0"/>
        <w:numPr>
          <w:ilvl w:val="0"/>
          <w:numId w:val="4"/>
        </w:numPr>
        <w:tabs>
          <w:tab w:val="clear" w:pos="360"/>
          <w:tab w:val="num" w:pos="567"/>
        </w:tabs>
        <w:ind w:left="567" w:hanging="567"/>
        <w:jc w:val="both"/>
        <w:rPr>
          <w:rFonts w:ascii="Arial" w:hAnsi="Arial" w:cs="Arial"/>
          <w:snapToGrid w:val="0"/>
          <w:lang w:eastAsia="en-US"/>
        </w:rPr>
      </w:pPr>
      <w:r w:rsidRPr="003D23AE">
        <w:rPr>
          <w:rFonts w:ascii="Arial" w:hAnsi="Arial" w:cs="Arial"/>
          <w:snapToGrid w:val="0"/>
          <w:lang w:eastAsia="en-US"/>
        </w:rPr>
        <w:t xml:space="preserve">€. </w:t>
      </w:r>
      <w:r w:rsidR="00185F75" w:rsidRPr="003D23AE">
        <w:rPr>
          <w:rFonts w:ascii="Arial" w:hAnsi="Arial" w:cs="Arial"/>
          <w:snapToGrid w:val="0"/>
          <w:lang w:eastAsia="en-US"/>
        </w:rPr>
        <w:t xml:space="preserve">         </w:t>
      </w:r>
      <w:r w:rsidR="00167F81">
        <w:rPr>
          <w:rFonts w:ascii="Arial" w:hAnsi="Arial" w:cs="Arial"/>
          <w:snapToGrid w:val="0"/>
          <w:lang w:eastAsia="en-US"/>
        </w:rPr>
        <w:t>25</w:t>
      </w:r>
      <w:r w:rsidR="009E5E29" w:rsidRPr="003D23AE">
        <w:rPr>
          <w:rFonts w:ascii="Arial" w:hAnsi="Arial" w:cs="Arial"/>
          <w:snapToGrid w:val="0"/>
          <w:lang w:eastAsia="en-US"/>
        </w:rPr>
        <w:t>0,00</w:t>
      </w:r>
      <w:r w:rsidRPr="003D23AE">
        <w:rPr>
          <w:rFonts w:ascii="Arial" w:hAnsi="Arial" w:cs="Arial"/>
          <w:snapToGrid w:val="0"/>
          <w:lang w:eastAsia="en-US"/>
        </w:rPr>
        <w:t>= al giorno per inabilità temporanea</w:t>
      </w:r>
    </w:p>
    <w:p w14:paraId="03498D8E" w14:textId="77777777" w:rsidR="00C7380D" w:rsidRPr="003D23AE" w:rsidRDefault="00C7380D" w:rsidP="00B14C53">
      <w:pPr>
        <w:widowControl w:val="0"/>
        <w:jc w:val="both"/>
        <w:rPr>
          <w:rFonts w:ascii="Arial" w:hAnsi="Arial" w:cs="Arial"/>
          <w:snapToGrid w:val="0"/>
          <w:lang w:eastAsia="en-US"/>
        </w:rPr>
      </w:pPr>
      <w:r w:rsidRPr="003D23AE">
        <w:rPr>
          <w:rFonts w:ascii="Arial" w:hAnsi="Arial" w:cs="Arial"/>
          <w:snapToGrid w:val="0"/>
          <w:lang w:eastAsia="en-US"/>
        </w:rPr>
        <w:t>per persona e di:</w:t>
      </w:r>
    </w:p>
    <w:p w14:paraId="37C842C0" w14:textId="00E577C8" w:rsidR="00C7380D" w:rsidRPr="003D23AE" w:rsidRDefault="00C7380D" w:rsidP="00593BA1">
      <w:pPr>
        <w:widowControl w:val="0"/>
        <w:numPr>
          <w:ilvl w:val="0"/>
          <w:numId w:val="5"/>
        </w:numPr>
        <w:tabs>
          <w:tab w:val="clear" w:pos="360"/>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snapToGrid w:val="0"/>
          <w:lang w:eastAsia="en-US"/>
        </w:rPr>
      </w:pPr>
      <w:r w:rsidRPr="003D23AE">
        <w:rPr>
          <w:rFonts w:ascii="Arial" w:hAnsi="Arial" w:cs="Arial"/>
          <w:snapToGrid w:val="0"/>
          <w:lang w:eastAsia="en-US"/>
        </w:rPr>
        <w:t>€.</w:t>
      </w:r>
      <w:r w:rsidR="00167F81">
        <w:rPr>
          <w:rFonts w:ascii="Arial" w:hAnsi="Arial" w:cs="Arial"/>
          <w:snapToGrid w:val="0"/>
          <w:lang w:eastAsia="en-US"/>
        </w:rPr>
        <w:t>5</w:t>
      </w:r>
      <w:r w:rsidR="002D3CF4" w:rsidRPr="003D23AE">
        <w:rPr>
          <w:rFonts w:ascii="Arial" w:hAnsi="Arial" w:cs="Arial"/>
          <w:snapToGrid w:val="0"/>
          <w:lang w:eastAsia="en-US"/>
        </w:rPr>
        <w:t>.</w:t>
      </w:r>
      <w:r w:rsidR="005868FE">
        <w:rPr>
          <w:rFonts w:ascii="Arial" w:hAnsi="Arial" w:cs="Arial"/>
          <w:snapToGrid w:val="0"/>
          <w:lang w:eastAsia="en-US"/>
        </w:rPr>
        <w:t>0</w:t>
      </w:r>
      <w:r w:rsidR="002D3CF4" w:rsidRPr="003D23AE">
        <w:rPr>
          <w:rFonts w:ascii="Arial" w:hAnsi="Arial" w:cs="Arial"/>
          <w:snapToGrid w:val="0"/>
          <w:lang w:eastAsia="en-US"/>
        </w:rPr>
        <w:t>00</w:t>
      </w:r>
      <w:r w:rsidR="009E5E29" w:rsidRPr="003D23AE">
        <w:rPr>
          <w:rFonts w:ascii="Arial" w:hAnsi="Arial" w:cs="Arial"/>
          <w:snapToGrid w:val="0"/>
          <w:lang w:eastAsia="en-US"/>
        </w:rPr>
        <w:t>.000,00</w:t>
      </w:r>
      <w:r w:rsidRPr="003D23AE">
        <w:rPr>
          <w:rFonts w:ascii="Arial" w:hAnsi="Arial" w:cs="Arial"/>
          <w:snapToGrid w:val="0"/>
          <w:lang w:eastAsia="en-US"/>
        </w:rPr>
        <w:t>= per il caso di invalidità permanente</w:t>
      </w:r>
    </w:p>
    <w:p w14:paraId="18B59923" w14:textId="341D20AA" w:rsidR="00C7380D" w:rsidRPr="003D23AE" w:rsidRDefault="00C7380D" w:rsidP="00593BA1">
      <w:pPr>
        <w:widowControl w:val="0"/>
        <w:numPr>
          <w:ilvl w:val="0"/>
          <w:numId w:val="6"/>
        </w:numPr>
        <w:tabs>
          <w:tab w:val="clear" w:pos="360"/>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snapToGrid w:val="0"/>
          <w:lang w:eastAsia="en-US"/>
        </w:rPr>
      </w:pPr>
      <w:r w:rsidRPr="003D23AE">
        <w:rPr>
          <w:rFonts w:ascii="Arial" w:hAnsi="Arial" w:cs="Arial"/>
          <w:snapToGrid w:val="0"/>
          <w:lang w:eastAsia="en-US"/>
        </w:rPr>
        <w:t>€.</w:t>
      </w:r>
      <w:r w:rsidR="00167F81">
        <w:rPr>
          <w:rFonts w:ascii="Arial" w:hAnsi="Arial" w:cs="Arial"/>
          <w:snapToGrid w:val="0"/>
          <w:lang w:eastAsia="en-US"/>
        </w:rPr>
        <w:t>5</w:t>
      </w:r>
      <w:r w:rsidR="002D3CF4" w:rsidRPr="003D23AE">
        <w:rPr>
          <w:rFonts w:ascii="Arial" w:hAnsi="Arial" w:cs="Arial"/>
          <w:snapToGrid w:val="0"/>
          <w:lang w:eastAsia="en-US"/>
        </w:rPr>
        <w:t>.</w:t>
      </w:r>
      <w:r w:rsidR="005868FE">
        <w:rPr>
          <w:rFonts w:ascii="Arial" w:hAnsi="Arial" w:cs="Arial"/>
          <w:snapToGrid w:val="0"/>
          <w:lang w:eastAsia="en-US"/>
        </w:rPr>
        <w:t>00</w:t>
      </w:r>
      <w:r w:rsidR="002D3CF4" w:rsidRPr="003D23AE">
        <w:rPr>
          <w:rFonts w:ascii="Arial" w:hAnsi="Arial" w:cs="Arial"/>
          <w:snapToGrid w:val="0"/>
          <w:lang w:eastAsia="en-US"/>
        </w:rPr>
        <w:t>0</w:t>
      </w:r>
      <w:r w:rsidR="009E5E29" w:rsidRPr="003D23AE">
        <w:rPr>
          <w:rFonts w:ascii="Arial" w:hAnsi="Arial" w:cs="Arial"/>
          <w:snapToGrid w:val="0"/>
          <w:lang w:eastAsia="en-US"/>
        </w:rPr>
        <w:t>.000,00</w:t>
      </w:r>
      <w:r w:rsidRPr="003D23AE">
        <w:rPr>
          <w:rFonts w:ascii="Arial" w:hAnsi="Arial" w:cs="Arial"/>
          <w:snapToGrid w:val="0"/>
          <w:lang w:eastAsia="en-US"/>
        </w:rPr>
        <w:t>= per il caso di morte</w:t>
      </w:r>
    </w:p>
    <w:p w14:paraId="09C09A4D" w14:textId="5D6FA133" w:rsidR="00846340" w:rsidRPr="003D23AE" w:rsidRDefault="00846340" w:rsidP="00593BA1">
      <w:pPr>
        <w:widowControl w:val="0"/>
        <w:numPr>
          <w:ilvl w:val="0"/>
          <w:numId w:val="6"/>
        </w:numPr>
        <w:tabs>
          <w:tab w:val="clear" w:pos="360"/>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snapToGrid w:val="0"/>
          <w:lang w:eastAsia="en-US"/>
        </w:rPr>
      </w:pPr>
      <w:r w:rsidRPr="003D23AE">
        <w:rPr>
          <w:rFonts w:ascii="Arial" w:hAnsi="Arial" w:cs="Arial"/>
          <w:snapToGrid w:val="0"/>
          <w:lang w:eastAsia="en-US"/>
        </w:rPr>
        <w:t xml:space="preserve">€. </w:t>
      </w:r>
      <w:r w:rsidR="00185F75" w:rsidRPr="003D23AE">
        <w:rPr>
          <w:rFonts w:ascii="Arial" w:hAnsi="Arial" w:cs="Arial"/>
          <w:snapToGrid w:val="0"/>
          <w:lang w:eastAsia="en-US"/>
        </w:rPr>
        <w:t xml:space="preserve">      </w:t>
      </w:r>
      <w:r w:rsidR="00167F81">
        <w:rPr>
          <w:rFonts w:ascii="Arial" w:hAnsi="Arial" w:cs="Arial"/>
          <w:snapToGrid w:val="0"/>
          <w:lang w:eastAsia="en-US"/>
        </w:rPr>
        <w:t>5</w:t>
      </w:r>
      <w:r w:rsidR="00385794" w:rsidRPr="003D23AE">
        <w:rPr>
          <w:rFonts w:ascii="Arial" w:hAnsi="Arial" w:cs="Arial"/>
          <w:snapToGrid w:val="0"/>
          <w:lang w:eastAsia="en-US"/>
        </w:rPr>
        <w:t>.</w:t>
      </w:r>
      <w:r w:rsidR="00167F81">
        <w:rPr>
          <w:rFonts w:ascii="Arial" w:hAnsi="Arial" w:cs="Arial"/>
          <w:snapToGrid w:val="0"/>
          <w:lang w:eastAsia="en-US"/>
        </w:rPr>
        <w:t>2</w:t>
      </w:r>
      <w:r w:rsidR="00385794" w:rsidRPr="003D23AE">
        <w:rPr>
          <w:rFonts w:ascii="Arial" w:hAnsi="Arial" w:cs="Arial"/>
          <w:snapToGrid w:val="0"/>
          <w:lang w:eastAsia="en-US"/>
        </w:rPr>
        <w:t>00</w:t>
      </w:r>
      <w:r w:rsidR="009E5E29" w:rsidRPr="003D23AE">
        <w:rPr>
          <w:rFonts w:ascii="Arial" w:hAnsi="Arial" w:cs="Arial"/>
          <w:snapToGrid w:val="0"/>
          <w:lang w:eastAsia="en-US"/>
        </w:rPr>
        <w:t>,00</w:t>
      </w:r>
      <w:r w:rsidRPr="003D23AE">
        <w:rPr>
          <w:rFonts w:ascii="Arial" w:hAnsi="Arial" w:cs="Arial"/>
          <w:snapToGrid w:val="0"/>
          <w:lang w:eastAsia="en-US"/>
        </w:rPr>
        <w:t>= al giorno per inabilità temporanea</w:t>
      </w:r>
    </w:p>
    <w:p w14:paraId="3CEC337F" w14:textId="77777777" w:rsidR="00C7380D" w:rsidRPr="003D23AE"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3D23AE">
        <w:rPr>
          <w:rFonts w:ascii="Arial" w:hAnsi="Arial" w:cs="Arial"/>
          <w:snapToGrid w:val="0"/>
          <w:lang w:eastAsia="en-US"/>
        </w:rPr>
        <w:t>complessivamente per aeromobile.</w:t>
      </w:r>
    </w:p>
    <w:p w14:paraId="4C805977" w14:textId="77777777" w:rsidR="00C7380D" w:rsidRPr="003D23AE"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3D23AE">
        <w:rPr>
          <w:rFonts w:ascii="Arial" w:hAnsi="Arial" w:cs="Arial"/>
          <w:snapToGrid w:val="0"/>
          <w:lang w:eastAsia="en-US"/>
        </w:rPr>
        <w:t>In detta limitazione per aeromobile rientrano i capitali riferentesi ad eventuali altre persone assicurate per lo stesso rischio con altre polizze infortuni, unicamente se stipulate dallo stesso Contraente.</w:t>
      </w:r>
    </w:p>
    <w:p w14:paraId="72F50B43" w14:textId="77777777" w:rsidR="00C7380D" w:rsidRPr="003D23AE"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3D23AE">
        <w:rPr>
          <w:rFonts w:ascii="Arial" w:hAnsi="Arial" w:cs="Arial"/>
          <w:snapToGrid w:val="0"/>
          <w:lang w:eastAsia="en-US"/>
        </w:rPr>
        <w:t>Nell'eventualità che i capitali complessivamente assicurati eccedessero gli importi sopraindicati, le indennità spettanti in caso di sinistro saranno adeguate con riduzione ed imputazione proporzionale sui singoli contratti.</w:t>
      </w:r>
    </w:p>
    <w:p w14:paraId="3DBDEBCC" w14:textId="77777777" w:rsidR="002A6138" w:rsidRPr="003D23AE" w:rsidRDefault="002A6138" w:rsidP="00B14C53">
      <w:pPr>
        <w:pStyle w:val="Testonormale1"/>
        <w:rPr>
          <w:rFonts w:ascii="Arial" w:hAnsi="Arial" w:cs="Arial"/>
        </w:rPr>
      </w:pPr>
    </w:p>
    <w:p w14:paraId="3A0BBEA9" w14:textId="495E2BE4" w:rsidR="00C7380D" w:rsidRPr="003D23AE" w:rsidRDefault="00C7380D" w:rsidP="003D23AE">
      <w:pPr>
        <w:ind w:left="284"/>
        <w:jc w:val="both"/>
        <w:rPr>
          <w:rFonts w:ascii="Arial" w:hAnsi="Arial" w:cs="Arial"/>
          <w:b/>
          <w:bCs/>
        </w:rPr>
      </w:pPr>
      <w:r w:rsidRPr="003D23AE">
        <w:rPr>
          <w:rFonts w:ascii="Arial" w:hAnsi="Arial" w:cs="Arial"/>
          <w:b/>
          <w:bCs/>
        </w:rPr>
        <w:t>Art.</w:t>
      </w:r>
      <w:r w:rsidR="003D23AE" w:rsidRPr="003D23AE">
        <w:rPr>
          <w:rFonts w:ascii="Arial" w:hAnsi="Arial" w:cs="Arial"/>
          <w:b/>
          <w:bCs/>
        </w:rPr>
        <w:t>3.</w:t>
      </w:r>
      <w:r w:rsidRPr="003D23AE">
        <w:rPr>
          <w:rFonts w:ascii="Arial" w:hAnsi="Arial" w:cs="Arial"/>
          <w:b/>
          <w:bCs/>
        </w:rPr>
        <w:t>1</w:t>
      </w:r>
      <w:r w:rsidR="00524F7C" w:rsidRPr="003D23AE">
        <w:rPr>
          <w:rFonts w:ascii="Arial" w:hAnsi="Arial" w:cs="Arial"/>
          <w:b/>
          <w:bCs/>
        </w:rPr>
        <w:t>2</w:t>
      </w:r>
      <w:r w:rsidRPr="003D23AE">
        <w:rPr>
          <w:rFonts w:ascii="Arial" w:hAnsi="Arial" w:cs="Arial"/>
          <w:b/>
          <w:bCs/>
        </w:rPr>
        <w:t xml:space="preserve"> – Servizio militare</w:t>
      </w:r>
    </w:p>
    <w:p w14:paraId="6F9E3328" w14:textId="77777777" w:rsidR="00C7380D" w:rsidRPr="003D23AE" w:rsidRDefault="00C7380D" w:rsidP="00B14C53">
      <w:pPr>
        <w:pStyle w:val="Testonormale1"/>
        <w:rPr>
          <w:rFonts w:ascii="Arial" w:hAnsi="Arial" w:cs="Arial"/>
        </w:rPr>
      </w:pPr>
      <w:r w:rsidRPr="003D23AE">
        <w:rPr>
          <w:rFonts w:ascii="Arial" w:hAnsi="Arial" w:cs="Arial"/>
        </w:rPr>
        <w:t xml:space="preserve">Per quanto riguarda il personale alle dirette dipendenze dell’Ente, durante il servizio militare di leva, il servizio sostitutivo, l'arruolamento volontario, il richiamo per mobilitazione o per motivi di carattere eccezionale l'assicurazione resta valida ma non comprende gli infortuni subiti durante le attività militari così come definite in precedenza. </w:t>
      </w:r>
    </w:p>
    <w:p w14:paraId="231D769A" w14:textId="77777777" w:rsidR="00C7380D" w:rsidRPr="003D23AE" w:rsidRDefault="00C7380D" w:rsidP="00B14C53">
      <w:pPr>
        <w:jc w:val="both"/>
        <w:rPr>
          <w:rFonts w:ascii="Arial" w:hAnsi="Arial" w:cs="Arial"/>
        </w:rPr>
      </w:pPr>
      <w:r w:rsidRPr="003D23AE">
        <w:rPr>
          <w:rFonts w:ascii="Arial" w:hAnsi="Arial" w:cs="Arial"/>
        </w:rPr>
        <w:t>L’assicurazione è invece operante nei confronti di coloro che esplicano il servizio sostitut</w:t>
      </w:r>
      <w:r w:rsidR="00385794" w:rsidRPr="003D23AE">
        <w:rPr>
          <w:rFonts w:ascii="Arial" w:hAnsi="Arial" w:cs="Arial"/>
        </w:rPr>
        <w:t xml:space="preserve">ivo di quello militare di leva </w:t>
      </w:r>
      <w:r w:rsidRPr="003D23AE">
        <w:rPr>
          <w:rFonts w:ascii="Arial" w:hAnsi="Arial" w:cs="Arial"/>
        </w:rPr>
        <w:t xml:space="preserve">quali addetti ai corpi di polizia municipale, nonché quali </w:t>
      </w:r>
      <w:r w:rsidR="00DB0B6F" w:rsidRPr="003D23AE">
        <w:rPr>
          <w:rFonts w:ascii="Arial" w:hAnsi="Arial" w:cs="Arial"/>
        </w:rPr>
        <w:t>volontari del servizio civile</w:t>
      </w:r>
      <w:r w:rsidRPr="003D23AE">
        <w:rPr>
          <w:rFonts w:ascii="Arial" w:hAnsi="Arial" w:cs="Arial"/>
        </w:rPr>
        <w:t xml:space="preserve">. </w:t>
      </w:r>
    </w:p>
    <w:p w14:paraId="3C5BA92B" w14:textId="77777777" w:rsidR="00C7380D" w:rsidRPr="003D23AE" w:rsidRDefault="00C7380D" w:rsidP="00B14C53">
      <w:pPr>
        <w:jc w:val="both"/>
        <w:rPr>
          <w:rFonts w:ascii="Arial" w:hAnsi="Arial" w:cs="Arial"/>
          <w:b/>
        </w:rPr>
      </w:pPr>
    </w:p>
    <w:p w14:paraId="2375AB71" w14:textId="2DD4AE06" w:rsidR="00C7380D" w:rsidRPr="003D23AE" w:rsidRDefault="00C7380D" w:rsidP="003D23AE">
      <w:pPr>
        <w:ind w:left="284"/>
        <w:jc w:val="both"/>
        <w:rPr>
          <w:rFonts w:ascii="Arial" w:hAnsi="Arial" w:cs="Arial"/>
          <w:b/>
          <w:bCs/>
        </w:rPr>
      </w:pPr>
      <w:r w:rsidRPr="003D23AE">
        <w:rPr>
          <w:rFonts w:ascii="Arial" w:hAnsi="Arial" w:cs="Arial"/>
          <w:b/>
          <w:bCs/>
        </w:rPr>
        <w:t>Art.</w:t>
      </w:r>
      <w:r w:rsidR="003D23AE" w:rsidRPr="003D23AE">
        <w:rPr>
          <w:rFonts w:ascii="Arial" w:hAnsi="Arial" w:cs="Arial"/>
          <w:b/>
          <w:bCs/>
        </w:rPr>
        <w:t>3.</w:t>
      </w:r>
      <w:r w:rsidRPr="003D23AE">
        <w:rPr>
          <w:rFonts w:ascii="Arial" w:hAnsi="Arial" w:cs="Arial"/>
          <w:b/>
          <w:bCs/>
        </w:rPr>
        <w:t>1</w:t>
      </w:r>
      <w:r w:rsidR="00524F7C" w:rsidRPr="003D23AE">
        <w:rPr>
          <w:rFonts w:ascii="Arial" w:hAnsi="Arial" w:cs="Arial"/>
          <w:b/>
          <w:bCs/>
        </w:rPr>
        <w:t>3</w:t>
      </w:r>
      <w:r w:rsidRPr="003D23AE">
        <w:rPr>
          <w:rFonts w:ascii="Arial" w:hAnsi="Arial" w:cs="Arial"/>
          <w:b/>
          <w:bCs/>
        </w:rPr>
        <w:t xml:space="preserve"> – Rischio guerra</w:t>
      </w:r>
    </w:p>
    <w:p w14:paraId="743ED933" w14:textId="77777777" w:rsidR="00C7380D" w:rsidRPr="003D23AE" w:rsidRDefault="00C7380D" w:rsidP="00B14C53">
      <w:pPr>
        <w:pStyle w:val="Testonormale1"/>
        <w:rPr>
          <w:rFonts w:ascii="Arial" w:hAnsi="Arial" w:cs="Arial"/>
        </w:rPr>
      </w:pPr>
      <w:r w:rsidRPr="003D23AE">
        <w:rPr>
          <w:rFonts w:ascii="Arial" w:hAnsi="Arial" w:cs="Arial"/>
        </w:rPr>
        <w:t>A parziale deroga del disposto dell’Art.1 Sezione 4, la garanzia viene estesa agli infortuni avvenuti all'estero (escluso comunque il territorio della Città del Vaticano e della Repubblica di San Marino) derivanti da stato di guerra civile, guerra, invasione, atti nemici, ostilità (sia che la guerra sia dichiarata e no</w:t>
      </w:r>
      <w:r w:rsidR="00211055" w:rsidRPr="003D23AE">
        <w:rPr>
          <w:rFonts w:ascii="Arial" w:hAnsi="Arial" w:cs="Arial"/>
        </w:rPr>
        <w:t>n dichiarata</w:t>
      </w:r>
      <w:r w:rsidRPr="003D23AE">
        <w:rPr>
          <w:rFonts w:ascii="Arial" w:hAnsi="Arial" w:cs="Arial"/>
        </w:rPr>
        <w:t>), per il periodo massimo di 14 giorni dall'inizio delle ostilità se ed in quanto l'Assicurato risulti sorpreso dall</w:t>
      </w:r>
      <w:r w:rsidR="00211055" w:rsidRPr="003D23AE">
        <w:rPr>
          <w:rFonts w:ascii="Arial" w:hAnsi="Arial" w:cs="Arial"/>
        </w:rPr>
        <w:t>o scoppio di eventi bellici men</w:t>
      </w:r>
      <w:r w:rsidRPr="003D23AE">
        <w:rPr>
          <w:rFonts w:ascii="Arial" w:hAnsi="Arial" w:cs="Arial"/>
        </w:rPr>
        <w:t>tre si trova all'estero.</w:t>
      </w:r>
    </w:p>
    <w:p w14:paraId="2A1F80D9" w14:textId="77777777" w:rsidR="00010A67" w:rsidRPr="003D23AE" w:rsidRDefault="00010A67" w:rsidP="00B14C53">
      <w:pPr>
        <w:pStyle w:val="Testonormale1"/>
        <w:rPr>
          <w:rFonts w:ascii="Arial" w:hAnsi="Arial" w:cs="Arial"/>
        </w:rPr>
      </w:pPr>
    </w:p>
    <w:p w14:paraId="159EE079" w14:textId="4A91DFEA" w:rsidR="00010A67" w:rsidRPr="003D23AE" w:rsidRDefault="00010A67" w:rsidP="003D23AE">
      <w:pPr>
        <w:ind w:left="284"/>
        <w:jc w:val="both"/>
        <w:rPr>
          <w:rFonts w:ascii="Arial" w:hAnsi="Arial" w:cs="Arial"/>
          <w:b/>
          <w:bCs/>
        </w:rPr>
      </w:pPr>
      <w:r w:rsidRPr="003D23AE">
        <w:rPr>
          <w:rFonts w:ascii="Arial" w:hAnsi="Arial" w:cs="Arial"/>
          <w:b/>
          <w:bCs/>
        </w:rPr>
        <w:t>Art.</w:t>
      </w:r>
      <w:r w:rsidR="003D23AE" w:rsidRPr="003D23AE">
        <w:rPr>
          <w:rFonts w:ascii="Arial" w:hAnsi="Arial" w:cs="Arial"/>
          <w:b/>
          <w:bCs/>
        </w:rPr>
        <w:t>3.</w:t>
      </w:r>
      <w:r w:rsidRPr="003D23AE">
        <w:rPr>
          <w:rFonts w:ascii="Arial" w:hAnsi="Arial" w:cs="Arial"/>
          <w:b/>
          <w:bCs/>
        </w:rPr>
        <w:t>1</w:t>
      </w:r>
      <w:r w:rsidR="00524F7C" w:rsidRPr="003D23AE">
        <w:rPr>
          <w:rFonts w:ascii="Arial" w:hAnsi="Arial" w:cs="Arial"/>
          <w:b/>
          <w:bCs/>
        </w:rPr>
        <w:t>4</w:t>
      </w:r>
      <w:r w:rsidRPr="003D23AE">
        <w:rPr>
          <w:rFonts w:ascii="Arial" w:hAnsi="Arial" w:cs="Arial"/>
          <w:b/>
          <w:bCs/>
        </w:rPr>
        <w:t xml:space="preserve"> – Responsabilità civile del Contraente</w:t>
      </w:r>
    </w:p>
    <w:p w14:paraId="0B163B0E" w14:textId="77777777" w:rsidR="00010A67" w:rsidRPr="003D23AE" w:rsidRDefault="00010A67" w:rsidP="00B14C53">
      <w:pPr>
        <w:pStyle w:val="Testonormale1"/>
        <w:rPr>
          <w:rFonts w:ascii="Arial" w:hAnsi="Arial" w:cs="Arial"/>
        </w:rPr>
      </w:pPr>
      <w:r w:rsidRPr="003D23AE">
        <w:rPr>
          <w:rFonts w:ascii="Arial" w:hAnsi="Arial" w:cs="Arial"/>
        </w:rPr>
        <w:t>La Società assicura il Contraente per il caso in cui l’Assicurato o, nell’ipotesi di morte, i suoi beneficiari o soltanto alcuni di essi non accettino, quale completa tacitazione per l’infortunio, l’indennizzo liquidato ai sensi della presente polizza ed avanzino nei confronti del Contraente stesso maggiori pretese a titolo di responsabilità civile.</w:t>
      </w:r>
    </w:p>
    <w:p w14:paraId="6EE44B4B" w14:textId="77777777" w:rsidR="00010A67" w:rsidRPr="003D23AE" w:rsidRDefault="00010A67" w:rsidP="00B14C53">
      <w:pPr>
        <w:pStyle w:val="Testonormale1"/>
        <w:rPr>
          <w:rFonts w:ascii="Arial" w:hAnsi="Arial" w:cs="Arial"/>
        </w:rPr>
      </w:pPr>
      <w:r w:rsidRPr="003D23AE">
        <w:rPr>
          <w:rFonts w:ascii="Arial" w:hAnsi="Arial" w:cs="Arial"/>
        </w:rPr>
        <w:t xml:space="preserve">Verificandosi tale caso il </w:t>
      </w:r>
      <w:proofErr w:type="gramStart"/>
      <w:r w:rsidRPr="003D23AE">
        <w:rPr>
          <w:rFonts w:ascii="Arial" w:hAnsi="Arial" w:cs="Arial"/>
        </w:rPr>
        <w:t>predetto</w:t>
      </w:r>
      <w:proofErr w:type="gramEnd"/>
      <w:r w:rsidRPr="003D23AE">
        <w:rPr>
          <w:rFonts w:ascii="Arial" w:hAnsi="Arial" w:cs="Arial"/>
        </w:rPr>
        <w:t xml:space="preserve"> indennizzo viene accantonato per essere computato nel risarcimento e la Società risponde della maggiore somma che il Contraente fosse tenuto a pagare fino alla concorrenza di un ulteriore importo pari a quello dell’indennizzo stesso.</w:t>
      </w:r>
    </w:p>
    <w:p w14:paraId="472979D3" w14:textId="77777777" w:rsidR="00010A67" w:rsidRPr="003D23AE" w:rsidRDefault="00010A67" w:rsidP="00B14C53">
      <w:pPr>
        <w:pStyle w:val="Testonormale1"/>
        <w:rPr>
          <w:rFonts w:ascii="Arial" w:hAnsi="Arial" w:cs="Arial"/>
        </w:rPr>
      </w:pPr>
      <w:r w:rsidRPr="003D23AE">
        <w:rPr>
          <w:rFonts w:ascii="Arial" w:hAnsi="Arial" w:cs="Arial"/>
        </w:rPr>
        <w:t>Qualora il Contraente abbia stipulato per le medesime persone polizza di Responsabilità Civile, la presente garanzia è operante solo per l’eventuale eccedenza del danno rispetto al massimale assicurato a titolo di Responsabilità Civile.</w:t>
      </w:r>
    </w:p>
    <w:p w14:paraId="1D337DFA" w14:textId="77777777" w:rsidR="00010A67" w:rsidRPr="003D23AE" w:rsidRDefault="00010A67" w:rsidP="00B14C53">
      <w:pPr>
        <w:pStyle w:val="Testonormale1"/>
        <w:rPr>
          <w:rFonts w:ascii="Arial" w:hAnsi="Arial" w:cs="Arial"/>
        </w:rPr>
      </w:pPr>
      <w:r w:rsidRPr="003D23AE">
        <w:rPr>
          <w:rFonts w:ascii="Arial" w:hAnsi="Arial" w:cs="Arial"/>
        </w:rPr>
        <w:t>La presente garanzia non è operante quando:</w:t>
      </w:r>
    </w:p>
    <w:p w14:paraId="5B74AFFE" w14:textId="77777777" w:rsidR="00010A67" w:rsidRPr="003D23AE" w:rsidRDefault="00010A67" w:rsidP="00593BA1">
      <w:pPr>
        <w:pStyle w:val="Testonormale1"/>
        <w:numPr>
          <w:ilvl w:val="0"/>
          <w:numId w:val="7"/>
        </w:numPr>
        <w:rPr>
          <w:rFonts w:ascii="Arial" w:hAnsi="Arial" w:cs="Arial"/>
        </w:rPr>
      </w:pPr>
      <w:r w:rsidRPr="003D23AE">
        <w:rPr>
          <w:rFonts w:ascii="Arial" w:hAnsi="Arial" w:cs="Arial"/>
        </w:rPr>
        <w:t>l’infortunio non è indennizzabile ai sensi della polizza;</w:t>
      </w:r>
    </w:p>
    <w:p w14:paraId="26908AC0" w14:textId="77777777" w:rsidR="00E67B87" w:rsidRPr="003D23AE" w:rsidRDefault="00E67B87" w:rsidP="00593BA1">
      <w:pPr>
        <w:pStyle w:val="Testonormale1"/>
        <w:numPr>
          <w:ilvl w:val="0"/>
          <w:numId w:val="7"/>
        </w:numPr>
        <w:rPr>
          <w:rFonts w:ascii="Arial" w:hAnsi="Arial" w:cs="Arial"/>
        </w:rPr>
      </w:pPr>
      <w:r w:rsidRPr="003D23AE">
        <w:rPr>
          <w:rFonts w:ascii="Arial" w:hAnsi="Arial" w:cs="Arial"/>
        </w:rPr>
        <w:lastRenderedPageBreak/>
        <w:t>l’infortunio è indennizzabile ai sensi della norma “Rischio aeronautico”.</w:t>
      </w:r>
    </w:p>
    <w:p w14:paraId="1227BBAC" w14:textId="77777777" w:rsidR="00E67B87" w:rsidRPr="003D23AE" w:rsidRDefault="00E67B87" w:rsidP="00E67B87">
      <w:pPr>
        <w:pStyle w:val="Testonormale1"/>
        <w:rPr>
          <w:rFonts w:ascii="Arial" w:hAnsi="Arial" w:cs="Arial"/>
        </w:rPr>
      </w:pPr>
      <w:r w:rsidRPr="003D23AE">
        <w:rPr>
          <w:rFonts w:ascii="Arial" w:hAnsi="Arial" w:cs="Arial"/>
        </w:rPr>
        <w:t>Le disposizioni contenute nel presente articolo potranno non essere applicate su richiesta scritta alla Società da parte del Contraente.</w:t>
      </w:r>
    </w:p>
    <w:p w14:paraId="195779BF" w14:textId="77777777" w:rsidR="00A73452" w:rsidRPr="003D23AE" w:rsidRDefault="00A73452" w:rsidP="00E67B87">
      <w:pPr>
        <w:pStyle w:val="Testonormale1"/>
        <w:rPr>
          <w:rFonts w:ascii="Arial" w:hAnsi="Arial" w:cs="Arial"/>
        </w:rPr>
      </w:pPr>
    </w:p>
    <w:p w14:paraId="4BE65A12" w14:textId="7484B53E" w:rsidR="00B00876" w:rsidRPr="003D23AE" w:rsidRDefault="00B00876" w:rsidP="003D23AE">
      <w:pPr>
        <w:ind w:left="284"/>
        <w:jc w:val="both"/>
        <w:rPr>
          <w:rFonts w:ascii="Arial" w:hAnsi="Arial" w:cs="Arial"/>
          <w:b/>
          <w:bCs/>
        </w:rPr>
      </w:pPr>
      <w:r w:rsidRPr="003D23AE">
        <w:rPr>
          <w:rFonts w:ascii="Arial" w:hAnsi="Arial" w:cs="Arial"/>
          <w:b/>
          <w:bCs/>
        </w:rPr>
        <w:t>Art.</w:t>
      </w:r>
      <w:r w:rsidR="003D23AE" w:rsidRPr="003D23AE">
        <w:rPr>
          <w:rFonts w:ascii="Arial" w:hAnsi="Arial" w:cs="Arial"/>
          <w:b/>
          <w:bCs/>
        </w:rPr>
        <w:t>3.</w:t>
      </w:r>
      <w:r w:rsidRPr="003D23AE">
        <w:rPr>
          <w:rFonts w:ascii="Arial" w:hAnsi="Arial" w:cs="Arial"/>
          <w:b/>
          <w:bCs/>
        </w:rPr>
        <w:t>1</w:t>
      </w:r>
      <w:r w:rsidR="00524F7C" w:rsidRPr="003D23AE">
        <w:rPr>
          <w:rFonts w:ascii="Arial" w:hAnsi="Arial" w:cs="Arial"/>
          <w:b/>
          <w:bCs/>
        </w:rPr>
        <w:t>5</w:t>
      </w:r>
      <w:r w:rsidRPr="003D23AE">
        <w:rPr>
          <w:rFonts w:ascii="Arial" w:hAnsi="Arial" w:cs="Arial"/>
          <w:b/>
          <w:bCs/>
        </w:rPr>
        <w:t xml:space="preserve"> – Ernie e lesioni da sforzo</w:t>
      </w:r>
    </w:p>
    <w:p w14:paraId="5F1A3B87" w14:textId="77777777" w:rsidR="00B00876" w:rsidRPr="003D23AE" w:rsidRDefault="00B00876" w:rsidP="00B00876">
      <w:pPr>
        <w:pStyle w:val="Testonormale1"/>
        <w:rPr>
          <w:rFonts w:ascii="Arial" w:hAnsi="Arial" w:cs="Arial"/>
        </w:rPr>
      </w:pPr>
      <w:r w:rsidRPr="003D23AE">
        <w:rPr>
          <w:rFonts w:ascii="Arial" w:hAnsi="Arial" w:cs="Arial"/>
        </w:rPr>
        <w:t>La garanzia è estesa alle ernie ed alle lesioni in genere conseguenti a sforzo.</w:t>
      </w:r>
    </w:p>
    <w:p w14:paraId="0C6AA5D4" w14:textId="77777777" w:rsidR="00B00876" w:rsidRPr="003D23AE" w:rsidRDefault="00B00876" w:rsidP="00B00876">
      <w:pPr>
        <w:pStyle w:val="Testonormale1"/>
        <w:rPr>
          <w:rFonts w:ascii="Arial" w:hAnsi="Arial" w:cs="Arial"/>
        </w:rPr>
      </w:pPr>
      <w:r w:rsidRPr="003D23AE">
        <w:rPr>
          <w:rFonts w:ascii="Arial" w:hAnsi="Arial" w:cs="Arial"/>
        </w:rPr>
        <w:t>Per le ernie operabili viene riconosciuto un indennizzo fino ad un massimo del 2% della somma assicurata per la Invalidità Permanente.</w:t>
      </w:r>
    </w:p>
    <w:p w14:paraId="72686C30" w14:textId="63E0E89B" w:rsidR="00B00876" w:rsidRPr="003D23AE" w:rsidRDefault="00B00876" w:rsidP="00B00876">
      <w:pPr>
        <w:pStyle w:val="Testonormale1"/>
        <w:rPr>
          <w:rFonts w:ascii="Arial" w:hAnsi="Arial" w:cs="Arial"/>
        </w:rPr>
      </w:pPr>
      <w:r w:rsidRPr="003D23AE">
        <w:rPr>
          <w:rFonts w:ascii="Arial" w:hAnsi="Arial" w:cs="Arial"/>
        </w:rPr>
        <w:t>Per le ernie non operabili, l’indennizzo viene computato in base alla tabella INAIL precedentemente indicata, fermo restando un limite massimo di risarcimento pari al 10% della somma assicurata per la Invalidità Permanente.</w:t>
      </w:r>
    </w:p>
    <w:p w14:paraId="46487A1E" w14:textId="6581BBBF" w:rsidR="001C58DB" w:rsidRPr="003D23AE" w:rsidRDefault="001C58DB" w:rsidP="00B00876">
      <w:pPr>
        <w:pStyle w:val="Testonormale1"/>
        <w:rPr>
          <w:rFonts w:ascii="Arial" w:hAnsi="Arial" w:cs="Arial"/>
        </w:rPr>
      </w:pPr>
    </w:p>
    <w:p w14:paraId="218B5752" w14:textId="3FD1CA2F" w:rsidR="001C58DB" w:rsidRPr="003D23AE" w:rsidRDefault="001C58DB" w:rsidP="003D23AE">
      <w:pPr>
        <w:ind w:left="284"/>
        <w:jc w:val="both"/>
        <w:rPr>
          <w:rFonts w:ascii="Arial" w:hAnsi="Arial" w:cs="Arial"/>
          <w:b/>
          <w:bCs/>
        </w:rPr>
      </w:pPr>
      <w:r w:rsidRPr="003D23AE">
        <w:rPr>
          <w:rFonts w:ascii="Arial" w:hAnsi="Arial" w:cs="Arial"/>
          <w:b/>
          <w:bCs/>
        </w:rPr>
        <w:t xml:space="preserve">Art. </w:t>
      </w:r>
      <w:r w:rsidR="003D23AE" w:rsidRPr="003D23AE">
        <w:rPr>
          <w:rFonts w:ascii="Arial" w:hAnsi="Arial" w:cs="Arial"/>
          <w:b/>
          <w:bCs/>
        </w:rPr>
        <w:t>3.16</w:t>
      </w:r>
      <w:r w:rsidRPr="003D23AE">
        <w:rPr>
          <w:rFonts w:ascii="Arial" w:hAnsi="Arial" w:cs="Arial"/>
          <w:b/>
          <w:bCs/>
        </w:rPr>
        <w:t xml:space="preserve"> - Elevazione dell'indennità assicurata in caso di morte da aggressione </w:t>
      </w:r>
    </w:p>
    <w:p w14:paraId="3D0C68FA" w14:textId="44964501" w:rsidR="001C58DB" w:rsidRPr="003D23AE" w:rsidRDefault="001C58DB" w:rsidP="001C58DB">
      <w:pPr>
        <w:pStyle w:val="Testonormale1"/>
        <w:rPr>
          <w:rFonts w:ascii="Arial" w:hAnsi="Arial" w:cs="Arial"/>
        </w:rPr>
      </w:pPr>
      <w:r w:rsidRPr="003D23AE">
        <w:rPr>
          <w:rFonts w:ascii="Arial" w:hAnsi="Arial" w:cs="Arial"/>
        </w:rPr>
        <w:t>La Società, per il solo caso di morte determinata da aggressione, atti di terrorismo o attentato, ai danni delle persone assicurate, corrisponderà l'indennità prevista in polizza per il caso di morte, maggiorata del 50%.</w:t>
      </w:r>
    </w:p>
    <w:p w14:paraId="40A451F2" w14:textId="6C0120B5" w:rsidR="005944A8" w:rsidRDefault="005944A8" w:rsidP="000F3FC0">
      <w:pPr>
        <w:jc w:val="both"/>
        <w:rPr>
          <w:rFonts w:ascii="Arial" w:hAnsi="Arial" w:cs="Arial"/>
        </w:rPr>
      </w:pPr>
    </w:p>
    <w:p w14:paraId="3DB5ED78" w14:textId="7DDE89D9" w:rsidR="00167F81" w:rsidRPr="00910EE1" w:rsidRDefault="00167F81" w:rsidP="00167F81">
      <w:pPr>
        <w:ind w:left="284"/>
        <w:jc w:val="both"/>
        <w:rPr>
          <w:rFonts w:ascii="Arial" w:hAnsi="Arial" w:cs="Arial"/>
          <w:b/>
          <w:bCs/>
        </w:rPr>
      </w:pPr>
      <w:r w:rsidRPr="00910EE1">
        <w:rPr>
          <w:rFonts w:ascii="Arial" w:hAnsi="Arial" w:cs="Arial"/>
          <w:b/>
          <w:bCs/>
        </w:rPr>
        <w:t>Art.3.17 – Clausola Dirigenti</w:t>
      </w:r>
    </w:p>
    <w:p w14:paraId="0763F721" w14:textId="77777777" w:rsidR="00167F81" w:rsidRPr="00910EE1" w:rsidRDefault="00167F81" w:rsidP="00167F81">
      <w:pPr>
        <w:tabs>
          <w:tab w:val="left" w:pos="360"/>
          <w:tab w:val="left" w:pos="1200"/>
        </w:tabs>
        <w:ind w:left="284" w:hanging="284"/>
        <w:jc w:val="both"/>
        <w:rPr>
          <w:rFonts w:ascii="Arial" w:hAnsi="Arial" w:cs="Arial"/>
        </w:rPr>
      </w:pPr>
      <w:r w:rsidRPr="00910EE1">
        <w:rPr>
          <w:rFonts w:ascii="Arial Narrow" w:hAnsi="Arial Narrow" w:cs="Tahoma"/>
          <w:b/>
          <w:sz w:val="22"/>
          <w:szCs w:val="22"/>
        </w:rPr>
        <w:t>A)</w:t>
      </w:r>
      <w:r w:rsidRPr="00910EE1">
        <w:rPr>
          <w:rFonts w:ascii="Arial Narrow" w:hAnsi="Arial Narrow" w:cs="Tahoma"/>
          <w:sz w:val="22"/>
          <w:szCs w:val="22"/>
        </w:rPr>
        <w:t xml:space="preserve"> Limitatamente agli Assicurati aventi la qualifica di Dirigenti, di cui al CCNL di categoria, la presente assicurazione è </w:t>
      </w:r>
      <w:r w:rsidRPr="00910EE1">
        <w:rPr>
          <w:rFonts w:ascii="Arial" w:hAnsi="Arial" w:cs="Arial"/>
        </w:rPr>
        <w:t xml:space="preserve">regolata dalle seguenti condizioni: </w:t>
      </w:r>
    </w:p>
    <w:p w14:paraId="210C5AFF" w14:textId="77777777" w:rsidR="00167F81" w:rsidRPr="00910EE1" w:rsidRDefault="00167F81" w:rsidP="00167F81">
      <w:pPr>
        <w:numPr>
          <w:ilvl w:val="0"/>
          <w:numId w:val="25"/>
        </w:numPr>
        <w:tabs>
          <w:tab w:val="left" w:pos="360"/>
          <w:tab w:val="left" w:pos="1200"/>
        </w:tabs>
        <w:jc w:val="both"/>
        <w:rPr>
          <w:rFonts w:ascii="Arial" w:hAnsi="Arial" w:cs="Arial"/>
        </w:rPr>
      </w:pPr>
      <w:r w:rsidRPr="00910EE1">
        <w:rPr>
          <w:rFonts w:ascii="Arial" w:hAnsi="Arial" w:cs="Arial"/>
        </w:rPr>
        <w:t xml:space="preserve">l’assicurazione è prestata per i casi di morte e di invalidità permanente cagionati da: </w:t>
      </w:r>
    </w:p>
    <w:p w14:paraId="720BB057" w14:textId="77777777" w:rsidR="00167F81" w:rsidRPr="00910EE1" w:rsidRDefault="00167F81" w:rsidP="00167F81">
      <w:pPr>
        <w:tabs>
          <w:tab w:val="left" w:pos="360"/>
          <w:tab w:val="left" w:pos="1200"/>
        </w:tabs>
        <w:ind w:left="993"/>
        <w:jc w:val="both"/>
        <w:rPr>
          <w:rFonts w:ascii="Arial" w:hAnsi="Arial" w:cs="Arial"/>
        </w:rPr>
      </w:pPr>
      <w:r w:rsidRPr="00910EE1">
        <w:rPr>
          <w:rFonts w:ascii="Arial" w:hAnsi="Arial" w:cs="Arial"/>
        </w:rPr>
        <w:t xml:space="preserve">a) infortunio verificatosi in occasione o </w:t>
      </w:r>
      <w:proofErr w:type="gramStart"/>
      <w:r w:rsidRPr="00910EE1">
        <w:rPr>
          <w:rFonts w:ascii="Arial" w:hAnsi="Arial" w:cs="Arial"/>
        </w:rPr>
        <w:t>non</w:t>
      </w:r>
      <w:proofErr w:type="gramEnd"/>
      <w:r w:rsidRPr="00910EE1">
        <w:rPr>
          <w:rFonts w:ascii="Arial" w:hAnsi="Arial" w:cs="Arial"/>
        </w:rPr>
        <w:t>, di lavoro;</w:t>
      </w:r>
    </w:p>
    <w:p w14:paraId="4578F34A" w14:textId="77777777" w:rsidR="00167F81" w:rsidRPr="00910EE1" w:rsidRDefault="00167F81" w:rsidP="00167F81">
      <w:pPr>
        <w:tabs>
          <w:tab w:val="left" w:pos="360"/>
          <w:tab w:val="left" w:pos="1200"/>
        </w:tabs>
        <w:ind w:left="993"/>
        <w:jc w:val="both"/>
        <w:rPr>
          <w:rFonts w:ascii="Arial" w:hAnsi="Arial" w:cs="Arial"/>
        </w:rPr>
      </w:pPr>
      <w:r w:rsidRPr="00910EE1">
        <w:rPr>
          <w:rFonts w:ascii="Arial" w:hAnsi="Arial" w:cs="Arial"/>
        </w:rPr>
        <w:t xml:space="preserve">b) malattie professionali che siano insorte nel corso della validità del presente contratto, intendendosi come tali quelle indicate per l’industria esercitata dal Contraente nell’allegato nr 4 “Tabella delle Malattie professionali dell’Industria” al T.U. delle disposizioni per l’assicurazione obbligatoria contro gli infortuni sul lavoro e le malattie professionali, approvato con DPR del 30.06.1965 n. 1124, e ss. mm. e ii., nonché quanto disposto dalla Sentenza della </w:t>
      </w:r>
      <w:proofErr w:type="gramStart"/>
      <w:r w:rsidRPr="00910EE1">
        <w:rPr>
          <w:rFonts w:ascii="Arial" w:hAnsi="Arial" w:cs="Arial"/>
        </w:rPr>
        <w:t>Corte Costituzionale</w:t>
      </w:r>
      <w:proofErr w:type="gramEnd"/>
      <w:r w:rsidRPr="00910EE1">
        <w:rPr>
          <w:rFonts w:ascii="Arial" w:hAnsi="Arial" w:cs="Arial"/>
        </w:rPr>
        <w:t xml:space="preserve"> n. 350 del </w:t>
      </w:r>
      <w:smartTag w:uri="urn:schemas-microsoft-com:office:smarttags" w:element="metricconverter">
        <w:smartTagPr>
          <w:attr w:name="ProductID" w:val="1997, in"/>
        </w:smartTagPr>
        <w:r w:rsidRPr="00910EE1">
          <w:rPr>
            <w:rFonts w:ascii="Arial" w:hAnsi="Arial" w:cs="Arial"/>
          </w:rPr>
          <w:t>1997, in</w:t>
        </w:r>
      </w:smartTag>
      <w:r w:rsidRPr="00910EE1">
        <w:rPr>
          <w:rFonts w:ascii="Arial" w:hAnsi="Arial" w:cs="Arial"/>
        </w:rPr>
        <w:t xml:space="preserve"> base alla quale l’INAIL indennizza, oltre le malattie elencate nella predetta tabella, anche le malattie non tabellate di cui sia stata provata l’origine professionale; con applicazione della franchigia relativa al 10% ivi prevista. </w:t>
      </w:r>
      <w:proofErr w:type="gramStart"/>
      <w:r w:rsidRPr="00910EE1">
        <w:rPr>
          <w:rFonts w:ascii="Arial" w:hAnsi="Arial" w:cs="Arial"/>
        </w:rPr>
        <w:t>E’</w:t>
      </w:r>
      <w:proofErr w:type="gramEnd"/>
      <w:r w:rsidRPr="00910EE1">
        <w:rPr>
          <w:rFonts w:ascii="Arial" w:hAnsi="Arial" w:cs="Arial"/>
        </w:rPr>
        <w:t xml:space="preserve"> fatta eccezione per la silicosi e per l’asbestosi e per le conseguenze dirette ed indirette di trasmutazione del nucleo dell’atomo, come pure di radiazioni provocate dall’accelerazione artificiale di particelle atomiche che si intendono escluse dalla garanzia.</w:t>
      </w:r>
    </w:p>
    <w:p w14:paraId="4C1A371F" w14:textId="77777777" w:rsidR="00167F81" w:rsidRPr="00910EE1" w:rsidRDefault="00167F81" w:rsidP="00167F81">
      <w:pPr>
        <w:numPr>
          <w:ilvl w:val="0"/>
          <w:numId w:val="25"/>
        </w:numPr>
        <w:tabs>
          <w:tab w:val="left" w:pos="360"/>
          <w:tab w:val="left" w:pos="1200"/>
        </w:tabs>
        <w:jc w:val="both"/>
        <w:rPr>
          <w:rFonts w:ascii="Arial" w:hAnsi="Arial" w:cs="Arial"/>
        </w:rPr>
      </w:pPr>
      <w:r w:rsidRPr="00910EE1">
        <w:rPr>
          <w:rFonts w:ascii="Arial" w:hAnsi="Arial" w:cs="Arial"/>
        </w:rPr>
        <w:t xml:space="preserve">Nel caso di invalidità permanente che non consenta la prosecuzione del rapporto di impiego, la somma assicurata viene corrisposta in misura del 100% quando l’invalidità permanente, valutata in base alla tabella allegata al DPR del 30.06.1965 n. 1124, e </w:t>
      </w:r>
      <w:proofErr w:type="spellStart"/>
      <w:r w:rsidRPr="00910EE1">
        <w:rPr>
          <w:rFonts w:ascii="Arial" w:hAnsi="Arial" w:cs="Arial"/>
        </w:rPr>
        <w:t>s.m.i.</w:t>
      </w:r>
      <w:proofErr w:type="spellEnd"/>
      <w:r w:rsidRPr="00910EE1">
        <w:rPr>
          <w:rFonts w:ascii="Arial" w:hAnsi="Arial" w:cs="Arial"/>
        </w:rPr>
        <w:t xml:space="preserve"> renda obiettivamente impossibile la prosecuzione del rapporto di impiego o la costituzione di altro rapporto con altre aziende con mansioni confacenti alla qualifica ed alle attitudini del dirigente;</w:t>
      </w:r>
    </w:p>
    <w:p w14:paraId="24C186EA" w14:textId="77777777" w:rsidR="00167F81" w:rsidRPr="00910EE1" w:rsidRDefault="00167F81" w:rsidP="00167F81">
      <w:pPr>
        <w:numPr>
          <w:ilvl w:val="0"/>
          <w:numId w:val="25"/>
        </w:numPr>
        <w:tabs>
          <w:tab w:val="left" w:pos="360"/>
          <w:tab w:val="left" w:pos="1200"/>
        </w:tabs>
        <w:jc w:val="both"/>
        <w:rPr>
          <w:rFonts w:ascii="Arial" w:hAnsi="Arial" w:cs="Arial"/>
        </w:rPr>
      </w:pPr>
      <w:r w:rsidRPr="00910EE1">
        <w:rPr>
          <w:rFonts w:ascii="Arial" w:hAnsi="Arial" w:cs="Arial"/>
        </w:rPr>
        <w:t>Nel caso di invalidità permanente che consenta la prosecuzione del rapporto di lavoro, l’indennità è liquidata in base alle percentuali stabilite dall’allegato Nr. 1 “Tabella delle valutazioni del grado percentuale di invalidità permanente – Industria” al T.U. delle disposizioni per l’assicurazione obbligatoria contro gli infortuni sul lavoro e le malattie professionali, approvato con DPR del 30.06.1965 n. 1124, e ss. mm. ii.</w:t>
      </w:r>
    </w:p>
    <w:p w14:paraId="2F619301" w14:textId="77777777" w:rsidR="00167F81" w:rsidRPr="00910EE1" w:rsidRDefault="00167F81" w:rsidP="00167F81">
      <w:pPr>
        <w:tabs>
          <w:tab w:val="left" w:pos="360"/>
          <w:tab w:val="left" w:pos="1200"/>
        </w:tabs>
        <w:ind w:left="360"/>
        <w:jc w:val="both"/>
        <w:rPr>
          <w:rFonts w:ascii="Arial" w:hAnsi="Arial" w:cs="Arial"/>
        </w:rPr>
      </w:pPr>
    </w:p>
    <w:p w14:paraId="44C080C8" w14:textId="530698CF" w:rsidR="00167F81" w:rsidRPr="00167F81" w:rsidRDefault="00167F81" w:rsidP="008B1911">
      <w:pPr>
        <w:tabs>
          <w:tab w:val="left" w:pos="426"/>
          <w:tab w:val="left" w:pos="1200"/>
        </w:tabs>
        <w:ind w:left="426" w:hanging="142"/>
        <w:jc w:val="both"/>
        <w:rPr>
          <w:rFonts w:ascii="Arial" w:hAnsi="Arial" w:cs="Arial"/>
        </w:rPr>
      </w:pPr>
      <w:r w:rsidRPr="00910EE1">
        <w:rPr>
          <w:rFonts w:ascii="Arial" w:hAnsi="Arial" w:cs="Arial"/>
          <w:b/>
          <w:bCs/>
        </w:rPr>
        <w:t>B)</w:t>
      </w:r>
      <w:r w:rsidRPr="00910EE1">
        <w:rPr>
          <w:rFonts w:ascii="Arial" w:hAnsi="Arial" w:cs="Arial"/>
        </w:rPr>
        <w:t xml:space="preserve"> Fermo quanto riportato alla lettera A) del presente articolo, per tutto quanto non espressamente riportato si rimanda all’articolo – Criteri di </w:t>
      </w:r>
      <w:proofErr w:type="spellStart"/>
      <w:r w:rsidRPr="00910EE1">
        <w:rPr>
          <w:rFonts w:ascii="Arial" w:hAnsi="Arial" w:cs="Arial"/>
        </w:rPr>
        <w:t>indennizzabilità</w:t>
      </w:r>
      <w:proofErr w:type="spellEnd"/>
      <w:r w:rsidRPr="00910EE1">
        <w:rPr>
          <w:rFonts w:ascii="Arial" w:hAnsi="Arial" w:cs="Arial"/>
        </w:rPr>
        <w:t xml:space="preserve"> – della Sezione</w:t>
      </w:r>
      <w:r w:rsidR="0084173E" w:rsidRPr="00910EE1">
        <w:rPr>
          <w:rFonts w:ascii="Arial" w:hAnsi="Arial" w:cs="Arial"/>
        </w:rPr>
        <w:t xml:space="preserve"> 5</w:t>
      </w:r>
      <w:r w:rsidRPr="00910EE1">
        <w:rPr>
          <w:rFonts w:ascii="Arial" w:hAnsi="Arial" w:cs="Arial"/>
        </w:rPr>
        <w:t>).</w:t>
      </w:r>
      <w:r>
        <w:rPr>
          <w:rFonts w:ascii="Arial" w:hAnsi="Arial" w:cs="Arial"/>
        </w:rPr>
        <w:t xml:space="preserve"> </w:t>
      </w:r>
    </w:p>
    <w:p w14:paraId="66915F77" w14:textId="77777777" w:rsidR="00167F81" w:rsidRPr="003D23AE" w:rsidRDefault="00167F81" w:rsidP="000F3FC0">
      <w:pPr>
        <w:jc w:val="both"/>
        <w:rPr>
          <w:rFonts w:ascii="Arial" w:hAnsi="Arial" w:cs="Arial"/>
          <w:snapToGrid w:val="0"/>
          <w:lang w:eastAsia="en-US"/>
        </w:rPr>
      </w:pPr>
    </w:p>
    <w:p w14:paraId="11344303" w14:textId="3B950F9A" w:rsidR="005944A8" w:rsidRDefault="005944A8" w:rsidP="001C58DB">
      <w:pPr>
        <w:pStyle w:val="Testonormale1"/>
        <w:rPr>
          <w:rFonts w:ascii="Arial Narrow" w:hAnsi="Arial Narrow"/>
          <w:sz w:val="22"/>
          <w:szCs w:val="22"/>
        </w:rPr>
      </w:pPr>
      <w:r>
        <w:rPr>
          <w:rFonts w:ascii="Arial Narrow" w:hAnsi="Arial Narrow"/>
          <w:sz w:val="22"/>
          <w:szCs w:val="22"/>
        </w:rPr>
        <w:br w:type="page"/>
      </w:r>
    </w:p>
    <w:p w14:paraId="6406E537" w14:textId="77777777" w:rsidR="009913C7" w:rsidRPr="00F53199" w:rsidRDefault="009913C7" w:rsidP="009913C7">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F53199">
        <w:rPr>
          <w:rFonts w:ascii="Arial" w:hAnsi="Arial" w:cs="Arial"/>
          <w:b/>
          <w:bCs/>
          <w:iCs/>
          <w:color w:val="FFFFFF"/>
        </w:rPr>
        <w:lastRenderedPageBreak/>
        <w:t>SEZIONE IV</w:t>
      </w:r>
    </w:p>
    <w:p w14:paraId="779469C9" w14:textId="77777777" w:rsidR="009913C7" w:rsidRPr="00F53199" w:rsidRDefault="009913C7" w:rsidP="009913C7">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F53199">
        <w:rPr>
          <w:rFonts w:ascii="Arial" w:hAnsi="Arial" w:cs="Arial"/>
          <w:b/>
          <w:bCs/>
          <w:iCs/>
          <w:color w:val="FFFFFF"/>
        </w:rPr>
        <w:t>ESCLUSIONI</w:t>
      </w:r>
    </w:p>
    <w:p w14:paraId="2AB8C3CD" w14:textId="177CC1DE" w:rsidR="009913C7" w:rsidRPr="00F53199" w:rsidRDefault="009913C7" w:rsidP="009913C7">
      <w:pPr>
        <w:pStyle w:val="Titolo"/>
        <w:ind w:left="360"/>
        <w:jc w:val="both"/>
        <w:rPr>
          <w:rFonts w:ascii="Arial" w:hAnsi="Arial" w:cs="Arial"/>
          <w:sz w:val="20"/>
          <w:szCs w:val="20"/>
        </w:rPr>
      </w:pPr>
      <w:r>
        <w:rPr>
          <w:rFonts w:ascii="Arial" w:hAnsi="Arial" w:cs="Arial"/>
          <w:sz w:val="20"/>
          <w:szCs w:val="20"/>
        </w:rPr>
        <w:t xml:space="preserve">Art. 4.01 - </w:t>
      </w:r>
      <w:r w:rsidRPr="00F53199">
        <w:rPr>
          <w:rFonts w:ascii="Arial" w:hAnsi="Arial" w:cs="Arial"/>
          <w:sz w:val="20"/>
          <w:szCs w:val="20"/>
        </w:rPr>
        <w:t xml:space="preserve">Esclusioni </w:t>
      </w:r>
    </w:p>
    <w:p w14:paraId="0D3C50AA" w14:textId="77777777" w:rsidR="009913C7" w:rsidRPr="00F53199" w:rsidRDefault="009913C7" w:rsidP="009913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F53199">
        <w:rPr>
          <w:rFonts w:ascii="Arial" w:hAnsi="Arial" w:cs="Arial"/>
          <w:snapToGrid w:val="0"/>
          <w:lang w:eastAsia="en-US"/>
        </w:rPr>
        <w:t>Sono esclusi dall'assicurazione gli infortuni:</w:t>
      </w:r>
    </w:p>
    <w:p w14:paraId="5DEF3E48" w14:textId="77777777" w:rsidR="009913C7" w:rsidRPr="00F53199" w:rsidRDefault="009913C7" w:rsidP="009913C7">
      <w:pPr>
        <w:widowControl w:val="0"/>
        <w:numPr>
          <w:ilvl w:val="0"/>
          <w:numId w:val="1"/>
        </w:numPr>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snapToGrid w:val="0"/>
          <w:lang w:eastAsia="en-US"/>
        </w:rPr>
      </w:pPr>
      <w:r w:rsidRPr="00F53199">
        <w:rPr>
          <w:rFonts w:ascii="Arial" w:hAnsi="Arial" w:cs="Arial"/>
          <w:snapToGrid w:val="0"/>
          <w:lang w:eastAsia="en-US"/>
        </w:rPr>
        <w:t>occorsi in occasione di eventi direttamente connessi allo stato di guerra dichiarata o non dichiarata, salvo quanto previsto all’art. Rischio Guerra;</w:t>
      </w:r>
    </w:p>
    <w:p w14:paraId="3E3536A9" w14:textId="77777777" w:rsidR="009913C7" w:rsidRPr="00F53199" w:rsidRDefault="009913C7" w:rsidP="009913C7">
      <w:pPr>
        <w:widowControl w:val="0"/>
        <w:numPr>
          <w:ilvl w:val="0"/>
          <w:numId w:val="1"/>
        </w:numPr>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snapToGrid w:val="0"/>
          <w:lang w:eastAsia="en-US"/>
        </w:rPr>
      </w:pPr>
      <w:r w:rsidRPr="00F53199">
        <w:rPr>
          <w:rFonts w:ascii="Arial" w:hAnsi="Arial" w:cs="Arial"/>
          <w:snapToGrid w:val="0"/>
          <w:lang w:eastAsia="en-US"/>
        </w:rPr>
        <w:t>occorsi durante la guida e l'uso quale passeggero di mezzi di locomozione aerea e la guida di mezzi subacquei, salvo quanto previsto all’art. Rischio Aeronautico;</w:t>
      </w:r>
    </w:p>
    <w:p w14:paraId="1A7EB775" w14:textId="77777777" w:rsidR="009913C7" w:rsidRPr="00F53199" w:rsidRDefault="009913C7" w:rsidP="009913C7">
      <w:pPr>
        <w:widowControl w:val="0"/>
        <w:numPr>
          <w:ilvl w:val="0"/>
          <w:numId w:val="1"/>
        </w:numPr>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snapToGrid w:val="0"/>
          <w:lang w:eastAsia="en-US"/>
        </w:rPr>
      </w:pPr>
      <w:r w:rsidRPr="00F53199">
        <w:rPr>
          <w:rFonts w:ascii="Arial" w:hAnsi="Arial" w:cs="Arial"/>
          <w:snapToGrid w:val="0"/>
          <w:lang w:eastAsia="en-US"/>
        </w:rPr>
        <w:t>occorsi in conseguenza di dolo o di azioni delittuose dell'Assicurato, salvo che per dovere di solidarietà umana o per legittima difesa;</w:t>
      </w:r>
    </w:p>
    <w:p w14:paraId="0A50B09D" w14:textId="77777777" w:rsidR="009913C7" w:rsidRPr="00F53199" w:rsidRDefault="009913C7" w:rsidP="009913C7">
      <w:pPr>
        <w:widowControl w:val="0"/>
        <w:numPr>
          <w:ilvl w:val="0"/>
          <w:numId w:val="1"/>
        </w:numPr>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rPr>
      </w:pPr>
      <w:r w:rsidRPr="00F53199">
        <w:rPr>
          <w:rFonts w:ascii="Arial" w:hAnsi="Arial" w:cs="Arial"/>
          <w:snapToGrid w:val="0"/>
          <w:lang w:eastAsia="en-US"/>
        </w:rPr>
        <w:t>occorsi in conseguenza diretta od indiretta di trasmutazione del nucleo dell'atomo, come pure di radiazioni provocate dall'accelerazione artificiale di particelle atomiche;</w:t>
      </w:r>
    </w:p>
    <w:p w14:paraId="549437D9" w14:textId="77777777" w:rsidR="009913C7" w:rsidRPr="00F53199" w:rsidRDefault="009913C7" w:rsidP="009913C7">
      <w:pPr>
        <w:widowControl w:val="0"/>
        <w:numPr>
          <w:ilvl w:val="0"/>
          <w:numId w:val="1"/>
        </w:numPr>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rPr>
      </w:pPr>
      <w:r w:rsidRPr="00F53199">
        <w:rPr>
          <w:rFonts w:ascii="Arial" w:hAnsi="Arial" w:cs="Arial"/>
          <w:snapToGrid w:val="0"/>
          <w:lang w:eastAsia="en-US"/>
        </w:rPr>
        <w:t xml:space="preserve">occorsi in occasione della </w:t>
      </w:r>
      <w:r w:rsidRPr="00F53199">
        <w:rPr>
          <w:rFonts w:ascii="Arial" w:hAnsi="Arial" w:cs="Arial"/>
        </w:rPr>
        <w:t xml:space="preserve">partecipazione a gare e corse (e relative prove) calcistiche, ciclistiche, salvo che esse abbiano carattere ricreativo; </w:t>
      </w:r>
    </w:p>
    <w:p w14:paraId="552F5E3E" w14:textId="77777777" w:rsidR="009913C7" w:rsidRPr="00F53199" w:rsidRDefault="009913C7" w:rsidP="009913C7">
      <w:pPr>
        <w:widowControl w:val="0"/>
        <w:numPr>
          <w:ilvl w:val="0"/>
          <w:numId w:val="1"/>
        </w:numPr>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rPr>
      </w:pPr>
      <w:r w:rsidRPr="00F53199">
        <w:rPr>
          <w:rFonts w:ascii="Arial" w:hAnsi="Arial" w:cs="Arial"/>
        </w:rPr>
        <w:t xml:space="preserve">occorsi in occasione della partecipazione a corse e gare (e relative prove) che comportano l'uso o la guida di veicoli a motore, salvo che si tratti di regolarità pura o raduni automobilistici; </w:t>
      </w:r>
    </w:p>
    <w:p w14:paraId="153F4545" w14:textId="77777777" w:rsidR="009913C7" w:rsidRPr="00F53199" w:rsidRDefault="009913C7" w:rsidP="009913C7">
      <w:pPr>
        <w:widowControl w:val="0"/>
        <w:numPr>
          <w:ilvl w:val="0"/>
          <w:numId w:val="1"/>
        </w:numPr>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rPr>
      </w:pPr>
      <w:r w:rsidRPr="00F53199">
        <w:rPr>
          <w:rFonts w:ascii="Arial" w:hAnsi="Arial" w:cs="Arial"/>
        </w:rPr>
        <w:t>occorsi in occasione della pratica del paracadutismo, del pugilato e dell’alpinismo;</w:t>
      </w:r>
    </w:p>
    <w:p w14:paraId="37512C41" w14:textId="6B070955" w:rsidR="009913C7" w:rsidRPr="00F53199" w:rsidRDefault="009913C7" w:rsidP="009913C7">
      <w:pPr>
        <w:widowControl w:val="0"/>
        <w:numPr>
          <w:ilvl w:val="0"/>
          <w:numId w:val="1"/>
        </w:numPr>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hanging="567"/>
        <w:jc w:val="both"/>
        <w:rPr>
          <w:rFonts w:ascii="Arial" w:hAnsi="Arial" w:cs="Arial"/>
          <w:b/>
        </w:rPr>
      </w:pPr>
      <w:r w:rsidRPr="00F53199">
        <w:rPr>
          <w:rFonts w:ascii="Arial" w:hAnsi="Arial" w:cs="Arial"/>
        </w:rPr>
        <w:t xml:space="preserve">a parziale </w:t>
      </w:r>
      <w:r w:rsidRPr="009913C7">
        <w:rPr>
          <w:rFonts w:ascii="Arial" w:hAnsi="Arial" w:cs="Arial"/>
        </w:rPr>
        <w:t>deroga dell’art. 3.01, sez. 3,</w:t>
      </w:r>
      <w:r w:rsidRPr="00F53199">
        <w:rPr>
          <w:rFonts w:ascii="Arial" w:hAnsi="Arial" w:cs="Arial"/>
        </w:rPr>
        <w:t xml:space="preserve"> derivanti da atti terroristici posti in essere tramite l’uso di sostanze nucleari, biologiche, batteriologiche o chimiche, qualunque sia il tipo di arma e/o ordigno e/o congegno utilizzato per portare a termine l’azione. Sono comunque esclusi dalla garanzia tutti gli infortuni derivanti da atti terroristici cui l’Assicurato abbia partecipato in modo volontario;</w:t>
      </w:r>
    </w:p>
    <w:p w14:paraId="3FC1A20F" w14:textId="77777777" w:rsidR="00D877F5" w:rsidRPr="00652E2D" w:rsidRDefault="00D877F5" w:rsidP="00D877F5">
      <w:pPr>
        <w:pStyle w:val="Paragrafoelenco"/>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rPr>
      </w:pPr>
      <w:r w:rsidRPr="00652E2D">
        <w:rPr>
          <w:rFonts w:ascii="Arial" w:hAnsi="Arial" w:cs="Arial"/>
          <w:snapToGrid w:val="0"/>
          <w:lang w:eastAsia="en-US"/>
        </w:rPr>
        <w:t xml:space="preserve">  </w:t>
      </w:r>
      <w:r w:rsidR="009913C7" w:rsidRPr="00652E2D">
        <w:rPr>
          <w:rFonts w:ascii="Arial" w:hAnsi="Arial" w:cs="Arial"/>
          <w:snapToGrid w:val="0"/>
          <w:lang w:eastAsia="en-US"/>
        </w:rPr>
        <w:t>derivanti da contagio da COVID-19 o da qualsiasi altra patologia causata da sindrome respiratoria acuta coronavirus 2 (SARS-</w:t>
      </w:r>
      <w:proofErr w:type="spellStart"/>
      <w:r w:rsidR="009913C7" w:rsidRPr="00652E2D">
        <w:rPr>
          <w:rFonts w:ascii="Arial" w:hAnsi="Arial" w:cs="Arial"/>
          <w:snapToGrid w:val="0"/>
          <w:lang w:eastAsia="en-US"/>
        </w:rPr>
        <w:t>CoV</w:t>
      </w:r>
      <w:proofErr w:type="spellEnd"/>
      <w:r w:rsidR="009913C7" w:rsidRPr="00652E2D">
        <w:rPr>
          <w:rFonts w:ascii="Arial" w:hAnsi="Arial" w:cs="Arial"/>
          <w:snapToGrid w:val="0"/>
          <w:lang w:eastAsia="en-US"/>
        </w:rPr>
        <w:t xml:space="preserve"> 2) (in precedenza nota come 2019-nCoV), o da qualsiasi patologia causata da ogni mutazione o variazione del SARS-</w:t>
      </w:r>
      <w:proofErr w:type="spellStart"/>
      <w:r w:rsidR="009913C7" w:rsidRPr="00652E2D">
        <w:rPr>
          <w:rFonts w:ascii="Arial" w:hAnsi="Arial" w:cs="Arial"/>
          <w:snapToGrid w:val="0"/>
          <w:lang w:eastAsia="en-US"/>
        </w:rPr>
        <w:t>CoV</w:t>
      </w:r>
      <w:proofErr w:type="spellEnd"/>
      <w:r w:rsidR="009913C7" w:rsidRPr="00652E2D">
        <w:rPr>
          <w:rFonts w:ascii="Arial" w:hAnsi="Arial" w:cs="Arial"/>
          <w:snapToGrid w:val="0"/>
          <w:lang w:eastAsia="en-US"/>
        </w:rPr>
        <w:t xml:space="preserve"> 2</w:t>
      </w:r>
      <w:r w:rsidR="000F3FC0" w:rsidRPr="00652E2D">
        <w:rPr>
          <w:rFonts w:ascii="Arial" w:hAnsi="Arial" w:cs="Arial"/>
          <w:snapToGrid w:val="0"/>
          <w:lang w:eastAsia="en-US"/>
        </w:rPr>
        <w:t xml:space="preserve">. </w:t>
      </w:r>
    </w:p>
    <w:p w14:paraId="67BF8471" w14:textId="6B824EAA" w:rsidR="00D877F5" w:rsidRPr="00F53199" w:rsidRDefault="00D877F5" w:rsidP="008A7BFF">
      <w:pPr>
        <w:pStyle w:val="Titolo"/>
        <w:jc w:val="both"/>
        <w:rPr>
          <w:rFonts w:ascii="Arial" w:hAnsi="Arial" w:cs="Arial"/>
          <w:sz w:val="20"/>
          <w:szCs w:val="20"/>
        </w:rPr>
      </w:pPr>
      <w:r w:rsidRPr="00652E2D">
        <w:rPr>
          <w:rFonts w:ascii="Arial" w:hAnsi="Arial" w:cs="Arial"/>
          <w:sz w:val="20"/>
          <w:szCs w:val="20"/>
        </w:rPr>
        <w:t xml:space="preserve">Art. 4.02 - </w:t>
      </w:r>
      <w:r w:rsidR="008A7BFF" w:rsidRPr="00687797">
        <w:rPr>
          <w:rFonts w:ascii="Helvetica Now Text" w:hAnsi="Helvetica Now Text" w:cs="Arial"/>
          <w:sz w:val="20"/>
          <w:szCs w:val="20"/>
        </w:rPr>
        <w:t>Persone escluse dall’assicurazione o non assicurabili</w:t>
      </w:r>
    </w:p>
    <w:p w14:paraId="1F47F7A5" w14:textId="77777777" w:rsidR="008A7BFF" w:rsidRPr="008A7BFF" w:rsidRDefault="008A7BFF" w:rsidP="008A7BFF">
      <w:pPr>
        <w:ind w:right="84"/>
        <w:jc w:val="both"/>
        <w:rPr>
          <w:rFonts w:ascii="Arial" w:hAnsi="Arial" w:cs="Arial"/>
        </w:rPr>
      </w:pPr>
      <w:r w:rsidRPr="008A7BFF">
        <w:rPr>
          <w:rFonts w:ascii="Arial" w:hAnsi="Arial" w:cs="Arial"/>
        </w:rPr>
        <w:t>Non sono coperte dalla presente polizza a prescindere dalla concreta valutazione dello stato di salute, le persone affette da alcoolismo, tossicodipendenza o dalle seguenti infermità mentali: sindrome organiche celebrali, schizofrenia, forme maniacodepressive o stati paranoici, sindrome da immunodeficienza acquisita (AIDS). L'assicurazione cessa con il loro manifestarsi. Tuttavia, ove l’assicurazione sia prestata sulla base di disposizioni di Legge o in applicazione di CCNL e/o norme e/o accordi, le richiamate esclusioni non saranno operanti.</w:t>
      </w:r>
    </w:p>
    <w:p w14:paraId="066D043B" w14:textId="77777777" w:rsidR="008A7BFF" w:rsidRPr="002B2BAA" w:rsidRDefault="008A7BFF" w:rsidP="00B14C53">
      <w:pPr>
        <w:jc w:val="both"/>
        <w:rPr>
          <w:rFonts w:ascii="Arial Narrow" w:hAnsi="Arial Narrow"/>
          <w:sz w:val="24"/>
          <w:szCs w:val="24"/>
          <w:u w:val="single"/>
        </w:rPr>
      </w:pPr>
    </w:p>
    <w:p w14:paraId="1CEE1D81" w14:textId="0A7A454A" w:rsidR="009913C7" w:rsidRDefault="009913C7" w:rsidP="00B14C53">
      <w:pPr>
        <w:jc w:val="both"/>
        <w:rPr>
          <w:rFonts w:ascii="Arial Narrow" w:hAnsi="Arial Narrow"/>
          <w:sz w:val="24"/>
          <w:szCs w:val="24"/>
        </w:rPr>
      </w:pPr>
      <w:r>
        <w:rPr>
          <w:rFonts w:ascii="Arial Narrow" w:hAnsi="Arial Narrow"/>
          <w:sz w:val="24"/>
          <w:szCs w:val="24"/>
        </w:rPr>
        <w:br w:type="page"/>
      </w:r>
    </w:p>
    <w:p w14:paraId="0FC0EF25" w14:textId="77777777" w:rsidR="00C7380D" w:rsidRPr="002B2BAA" w:rsidRDefault="00C7380D" w:rsidP="00B14C53">
      <w:pPr>
        <w:jc w:val="both"/>
        <w:rPr>
          <w:rFonts w:ascii="Arial Narrow" w:hAnsi="Arial Narrow"/>
          <w:sz w:val="24"/>
          <w:szCs w:val="24"/>
        </w:rPr>
      </w:pPr>
    </w:p>
    <w:p w14:paraId="535E0722" w14:textId="77777777" w:rsidR="00BB062A" w:rsidRPr="00BB062A" w:rsidRDefault="00BB062A" w:rsidP="00BB062A">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BB062A">
        <w:rPr>
          <w:rFonts w:ascii="Arial" w:hAnsi="Arial" w:cs="Arial"/>
          <w:b/>
          <w:bCs/>
          <w:iCs/>
          <w:color w:val="FFFFFF"/>
        </w:rPr>
        <w:t>SEZIONE V</w:t>
      </w:r>
    </w:p>
    <w:p w14:paraId="5944849B" w14:textId="77777777" w:rsidR="00BB062A" w:rsidRPr="00BB062A" w:rsidRDefault="00BB062A" w:rsidP="00BB062A">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BB062A">
        <w:rPr>
          <w:rFonts w:ascii="Arial" w:hAnsi="Arial" w:cs="Arial"/>
          <w:b/>
          <w:bCs/>
          <w:iCs/>
          <w:color w:val="FFFFFF"/>
        </w:rPr>
        <w:t>NORME OPERANTI IN CASO DI SINISTRO</w:t>
      </w:r>
    </w:p>
    <w:p w14:paraId="7ED1F885" w14:textId="109DBD6D" w:rsidR="00BB062A" w:rsidRPr="000F3FC0" w:rsidRDefault="00BB062A" w:rsidP="00BB062A">
      <w:pPr>
        <w:pStyle w:val="Titolo"/>
        <w:ind w:left="284"/>
        <w:jc w:val="both"/>
        <w:rPr>
          <w:rFonts w:ascii="Arial" w:hAnsi="Arial" w:cs="Arial"/>
          <w:sz w:val="20"/>
          <w:szCs w:val="20"/>
        </w:rPr>
      </w:pPr>
      <w:r w:rsidRPr="001C0D9C">
        <w:rPr>
          <w:rFonts w:ascii="Arial" w:hAnsi="Arial" w:cs="Arial"/>
          <w:sz w:val="20"/>
          <w:szCs w:val="20"/>
        </w:rPr>
        <w:t>Art. 5.01 - Denuncia di Sinistro e relativi obblighi</w:t>
      </w:r>
    </w:p>
    <w:p w14:paraId="5837F9A1" w14:textId="069C1459" w:rsidR="00BB062A" w:rsidRPr="000F3FC0" w:rsidRDefault="00BB062A" w:rsidP="00BB062A">
      <w:pPr>
        <w:autoSpaceDE w:val="0"/>
        <w:autoSpaceDN w:val="0"/>
        <w:adjustRightInd w:val="0"/>
        <w:jc w:val="both"/>
        <w:rPr>
          <w:rFonts w:ascii="Arial" w:hAnsi="Arial" w:cs="Arial"/>
        </w:rPr>
      </w:pPr>
      <w:r w:rsidRPr="000F3FC0">
        <w:rPr>
          <w:rFonts w:ascii="Arial" w:hAnsi="Arial" w:cs="Arial"/>
        </w:rPr>
        <w:t>L’Assicurato od i suoi aventi diritto dal momento in cui ne abbia/no avuto la possibilità, deve/</w:t>
      </w:r>
      <w:proofErr w:type="spellStart"/>
      <w:r w:rsidRPr="000F3FC0">
        <w:rPr>
          <w:rFonts w:ascii="Arial" w:hAnsi="Arial" w:cs="Arial"/>
        </w:rPr>
        <w:t>ono</w:t>
      </w:r>
      <w:proofErr w:type="spellEnd"/>
      <w:r w:rsidRPr="000F3FC0">
        <w:rPr>
          <w:rFonts w:ascii="Arial" w:hAnsi="Arial" w:cs="Arial"/>
        </w:rPr>
        <w:t xml:space="preserve"> fare denuncia di sinistro al Contraente che provvederà al suo inoltro alla Società o all’Agenzia alla quale è assegnata la Polizza, per il tramite del Broker, entro 30 giorni lavorativi da quando </w:t>
      </w:r>
      <w:bookmarkStart w:id="77" w:name="_Hlk44454953"/>
      <w:r w:rsidRPr="000F3FC0">
        <w:rPr>
          <w:rFonts w:ascii="Arial" w:hAnsi="Arial" w:cs="Arial"/>
        </w:rPr>
        <w:t xml:space="preserve">l’Ufficio Competente </w:t>
      </w:r>
      <w:bookmarkStart w:id="78" w:name="_Hlk48063087"/>
      <w:r w:rsidRPr="000F3FC0">
        <w:rPr>
          <w:rFonts w:ascii="Arial" w:hAnsi="Arial" w:cs="Arial"/>
        </w:rPr>
        <w:t xml:space="preserve">per l’esecuzione del contratto e la gestione dei sinistri </w:t>
      </w:r>
      <w:bookmarkEnd w:id="78"/>
      <w:r w:rsidRPr="000F3FC0">
        <w:rPr>
          <w:rFonts w:ascii="Arial" w:hAnsi="Arial" w:cs="Arial"/>
        </w:rPr>
        <w:t>ne è venuta a conoscenza scritta</w:t>
      </w:r>
      <w:bookmarkEnd w:id="77"/>
      <w:r w:rsidRPr="000F3FC0">
        <w:rPr>
          <w:rFonts w:ascii="Arial" w:hAnsi="Arial" w:cs="Arial"/>
        </w:rPr>
        <w:t>, ai sensi ed a parziale deroga dell’Art. 1913 del Cod. Civile.</w:t>
      </w:r>
    </w:p>
    <w:p w14:paraId="7670844E" w14:textId="77777777" w:rsidR="00BB062A" w:rsidRPr="00BB062A" w:rsidRDefault="00BB062A" w:rsidP="00BB06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0F3FC0">
        <w:rPr>
          <w:rFonts w:ascii="Arial" w:hAnsi="Arial" w:cs="Arial"/>
          <w:snapToGrid w:val="0"/>
          <w:lang w:eastAsia="en-US"/>
        </w:rPr>
        <w:t>La denuncia dell'infortunio o malattia dovrà contenere l'indicazione del luogo, del giorno e dell'ora dell'evento, nonché le cause che lo hanno determinato, ed essere corredata, se ricorre il caso, da certificato</w:t>
      </w:r>
      <w:r w:rsidRPr="00BB062A">
        <w:rPr>
          <w:rFonts w:ascii="Arial" w:hAnsi="Arial" w:cs="Arial"/>
          <w:snapToGrid w:val="0"/>
          <w:lang w:eastAsia="en-US"/>
        </w:rPr>
        <w:t xml:space="preserve"> medico e/o del pronto soccorso.</w:t>
      </w:r>
    </w:p>
    <w:p w14:paraId="559096FA" w14:textId="77777777" w:rsidR="00BB062A" w:rsidRPr="00BB062A" w:rsidRDefault="00BB062A" w:rsidP="00BB06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Successivamente l'Assicurato, anche per il tramite del Contraente, deve inviare periodicamente e sino a guarigione avvenuta, certificati medici sul decorso delle lesioni, nonché le fatture, notule e ogni altro documento comprovante le spese mediche o farmaceutiche sostenute e rimborsabili.</w:t>
      </w:r>
    </w:p>
    <w:p w14:paraId="26FCCB5D" w14:textId="77777777" w:rsidR="00BB062A" w:rsidRPr="00BB062A" w:rsidRDefault="00BB062A" w:rsidP="00BB06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Quando l'infortunio o la malattia abbia cagionato la morte dell'Assicurato o quando questa sopravvenga durante il periodo di cura, il Beneficiario dovrà darne immediato avviso alla Società a mezzo telefax e/o telegramma e/o PEC.</w:t>
      </w:r>
    </w:p>
    <w:p w14:paraId="111F62D6" w14:textId="224C9554" w:rsidR="00C7380D" w:rsidRPr="00BB062A" w:rsidRDefault="00C7380D" w:rsidP="00BB062A">
      <w:pPr>
        <w:pStyle w:val="Titolo"/>
        <w:ind w:left="284"/>
        <w:jc w:val="both"/>
        <w:rPr>
          <w:rFonts w:ascii="Arial" w:hAnsi="Arial" w:cs="Arial"/>
          <w:sz w:val="20"/>
          <w:szCs w:val="20"/>
        </w:rPr>
      </w:pPr>
      <w:bookmarkStart w:id="79" w:name="_Toc479049918"/>
      <w:bookmarkStart w:id="80" w:name="_Toc50720958"/>
      <w:r w:rsidRPr="00BB062A">
        <w:rPr>
          <w:rFonts w:ascii="Arial" w:hAnsi="Arial" w:cs="Arial"/>
          <w:sz w:val="20"/>
          <w:szCs w:val="20"/>
        </w:rPr>
        <w:t>Art.</w:t>
      </w:r>
      <w:r w:rsidR="00BB062A" w:rsidRPr="00BB062A">
        <w:rPr>
          <w:rFonts w:ascii="Arial" w:hAnsi="Arial" w:cs="Arial"/>
          <w:sz w:val="20"/>
          <w:szCs w:val="20"/>
        </w:rPr>
        <w:t>5.02</w:t>
      </w:r>
      <w:r w:rsidRPr="00BB062A">
        <w:rPr>
          <w:rFonts w:ascii="Arial" w:hAnsi="Arial" w:cs="Arial"/>
          <w:sz w:val="20"/>
          <w:szCs w:val="20"/>
        </w:rPr>
        <w:t xml:space="preserve">– </w:t>
      </w:r>
      <w:bookmarkEnd w:id="79"/>
      <w:r w:rsidRPr="00BB062A">
        <w:rPr>
          <w:rFonts w:ascii="Arial" w:hAnsi="Arial" w:cs="Arial"/>
          <w:sz w:val="20"/>
          <w:szCs w:val="20"/>
        </w:rPr>
        <w:t xml:space="preserve">Criteri di </w:t>
      </w:r>
      <w:proofErr w:type="spellStart"/>
      <w:r w:rsidRPr="00BB062A">
        <w:rPr>
          <w:rFonts w:ascii="Arial" w:hAnsi="Arial" w:cs="Arial"/>
          <w:sz w:val="20"/>
          <w:szCs w:val="20"/>
        </w:rPr>
        <w:t>indennizzabilità</w:t>
      </w:r>
      <w:bookmarkEnd w:id="80"/>
      <w:proofErr w:type="spellEnd"/>
    </w:p>
    <w:p w14:paraId="7C1F77CB"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La Società corrisponde l'indennità per le conseguenze dirette ed esclusive dell'infortunio che siano indipendenti da condizioni fisiche o patologiche preesistenti o sopravvenute; pertanto l'influenza che l'infortunio può avere esercitato su tali condizioni, come pure il pregiudizio che esse possono portare all'esito delle lesioni prodotte dall'infortunio, sono conseguenze indirette e quindi non indennizzabili.</w:t>
      </w:r>
    </w:p>
    <w:p w14:paraId="5E438E98"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Parimenti, nei casi di preesistente mutilazione o difetto fisico, l'indennità per invalidità permanente è liquidata per le sole conseguenze dirette cagionate dall'infortunio come se esso avesse colpito una persona fisicamente integra, senza riguardo al maggior pregiudizio derivante dalle condizioni preesistenti.</w:t>
      </w:r>
    </w:p>
    <w:p w14:paraId="60C25421"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 xml:space="preserve">a) </w:t>
      </w:r>
      <w:r w:rsidRPr="00BB062A">
        <w:rPr>
          <w:rFonts w:ascii="Arial" w:hAnsi="Arial" w:cs="Arial"/>
          <w:snapToGrid w:val="0"/>
          <w:u w:val="single"/>
          <w:lang w:eastAsia="en-US"/>
        </w:rPr>
        <w:t>MORTE</w:t>
      </w:r>
    </w:p>
    <w:p w14:paraId="1A2259F2"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L'indennizzo per il caso di morte è dovuto se la morte stessa si verifica - anche successivamente alla scadenza della polizza - entro due anni dal giorno dell'infortunio.</w:t>
      </w:r>
    </w:p>
    <w:p w14:paraId="32E1583B"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Tale indennizzo viene liquidato ai beneficiari designati o, in difetto di designazione, agli eredi dell'Assicurato in parti uguali.</w:t>
      </w:r>
    </w:p>
    <w:p w14:paraId="0A029592"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L'indennizzo per il caso di morte non è cumulabile con quello per l'invalidità permanente. Tuttavia, se dopo il pagamento di un indennizzo per invalidità permanente, ma entro due anni dal giorno dell'infortunio ed in conseguenza di questo, l'Assicurato muore, i beneficiari, o in dif</w:t>
      </w:r>
      <w:r w:rsidR="00D849B2" w:rsidRPr="00BB062A">
        <w:rPr>
          <w:rFonts w:ascii="Arial" w:hAnsi="Arial" w:cs="Arial"/>
          <w:snapToGrid w:val="0"/>
          <w:lang w:eastAsia="en-US"/>
        </w:rPr>
        <w:t>etto di designazione, gli eredi</w:t>
      </w:r>
      <w:r w:rsidRPr="00BB062A">
        <w:rPr>
          <w:rFonts w:ascii="Arial" w:hAnsi="Arial" w:cs="Arial"/>
          <w:snapToGrid w:val="0"/>
          <w:lang w:eastAsia="en-US"/>
        </w:rPr>
        <w:t xml:space="preserve"> dell'Assicurato</w:t>
      </w:r>
      <w:r w:rsidR="00D849B2" w:rsidRPr="00BB062A">
        <w:rPr>
          <w:rFonts w:ascii="Arial" w:hAnsi="Arial" w:cs="Arial"/>
          <w:snapToGrid w:val="0"/>
          <w:lang w:eastAsia="en-US"/>
        </w:rPr>
        <w:t>,</w:t>
      </w:r>
      <w:r w:rsidRPr="00BB062A">
        <w:rPr>
          <w:rFonts w:ascii="Arial" w:hAnsi="Arial" w:cs="Arial"/>
          <w:snapToGrid w:val="0"/>
          <w:lang w:eastAsia="en-US"/>
        </w:rPr>
        <w:t xml:space="preserve"> non sono tenuti ad alcun rimborso ed hanno diritto soltanto alla differenza tra l'indennizzo per morte - se superiore - e quello già pagato per invalidità permanente.</w:t>
      </w:r>
    </w:p>
    <w:p w14:paraId="2030B61E"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 xml:space="preserve">b) </w:t>
      </w:r>
      <w:r w:rsidRPr="00BB062A">
        <w:rPr>
          <w:rFonts w:ascii="Arial" w:hAnsi="Arial" w:cs="Arial"/>
          <w:snapToGrid w:val="0"/>
          <w:u w:val="single"/>
          <w:lang w:eastAsia="en-US"/>
        </w:rPr>
        <w:t>MORTE PRESUNTA</w:t>
      </w:r>
    </w:p>
    <w:p w14:paraId="07C75998"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La Società dichiara che se il corpo dell'Assicurato non venisse trovato entro un anno a seguito di arenamento, affondamento e naufragio del mezzo di trasporto aereo, lacustre, fluviale o marittimo, fermo restando quanto previsto dalle Condizioni di Assicurazione, verrà riconosciuto l’indennizzo previsto per il caso di morte, considerando l'evento di cui sopra come infortunio.</w:t>
      </w:r>
    </w:p>
    <w:p w14:paraId="05C4D4A5"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Quando sia stato effettuato il pagamento delle indennità ed in seguito l'Assicurato ritorni o si abbiano di lui notizie sicure, la Società ha diritto alla restituzione delle intere somme pagate e relative spese, e l'Assicurato stesso potrà fare valere i diritti che eventualmente gli sarebbero spettati nel caso avesse subito lesioni indennizzabili a norma della presente convenzione.</w:t>
      </w:r>
    </w:p>
    <w:p w14:paraId="6B1E68CC" w14:textId="77777777" w:rsidR="00194F2E"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Le lesioni corporali causate dall'esposizione agli elementi della natura dovuti ad un atterraggio di fortuna, arenamento, affondamento o naufragio del mezzo di trasporto sopra richiamato, sono peraltro garantite dalla presente polizza.</w:t>
      </w:r>
    </w:p>
    <w:p w14:paraId="08A7566B"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 xml:space="preserve">c) </w:t>
      </w:r>
      <w:r w:rsidRPr="00BB062A">
        <w:rPr>
          <w:rFonts w:ascii="Arial" w:hAnsi="Arial" w:cs="Arial"/>
          <w:snapToGrid w:val="0"/>
          <w:u w:val="single"/>
          <w:lang w:eastAsia="en-US"/>
        </w:rPr>
        <w:t>INVALIDITA' PERMANENTE</w:t>
      </w:r>
    </w:p>
    <w:p w14:paraId="16AB0789" w14:textId="77777777" w:rsidR="00C7380D" w:rsidRPr="00BB062A" w:rsidRDefault="00C7380D" w:rsidP="00B14C53">
      <w:pPr>
        <w:widowControl w:val="0"/>
        <w:jc w:val="both"/>
        <w:rPr>
          <w:rFonts w:ascii="Arial" w:hAnsi="Arial" w:cs="Arial"/>
          <w:snapToGrid w:val="0"/>
          <w:lang w:eastAsia="en-US"/>
        </w:rPr>
      </w:pPr>
      <w:r w:rsidRPr="00BB062A">
        <w:rPr>
          <w:rFonts w:ascii="Arial" w:hAnsi="Arial" w:cs="Arial"/>
          <w:snapToGrid w:val="0"/>
          <w:lang w:eastAsia="en-US"/>
        </w:rPr>
        <w:t>Se l’infortunio ha per conseguenza un’invalidità permanente e questa si verifica - anche successivamente alla scadenza della polizza - ma comunque entro due anni dal giorno nel quale l'infortunio è avvenuto, la Società liquiderà per tale titolo e solo in questo caso una indennità calcolata sulla somma assicurata al momento dell'infortunio per l'invalidità permanente, come segue:</w:t>
      </w:r>
    </w:p>
    <w:p w14:paraId="3A4CE33E"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 xml:space="preserve">la valutazione del grado di Invalidità Permanente sarà effettuata facendo riferimento alla Tabella allegata al </w:t>
      </w:r>
      <w:r w:rsidR="00524F7C" w:rsidRPr="00BB062A">
        <w:rPr>
          <w:rFonts w:ascii="Arial" w:hAnsi="Arial" w:cs="Arial"/>
          <w:snapToGrid w:val="0"/>
          <w:lang w:eastAsia="en-US"/>
        </w:rPr>
        <w:t xml:space="preserve">D.L. n. 38/2000 </w:t>
      </w:r>
      <w:r w:rsidR="002D3CF4" w:rsidRPr="00BB062A">
        <w:rPr>
          <w:rFonts w:ascii="Arial" w:hAnsi="Arial" w:cs="Arial"/>
          <w:snapToGrid w:val="0"/>
          <w:lang w:eastAsia="en-US"/>
        </w:rPr>
        <w:t xml:space="preserve">e </w:t>
      </w:r>
      <w:proofErr w:type="spellStart"/>
      <w:r w:rsidR="002D3CF4" w:rsidRPr="00BB062A">
        <w:rPr>
          <w:rFonts w:ascii="Arial" w:hAnsi="Arial" w:cs="Arial"/>
          <w:snapToGrid w:val="0"/>
          <w:lang w:eastAsia="en-US"/>
        </w:rPr>
        <w:t>ss.mm.ii</w:t>
      </w:r>
      <w:proofErr w:type="spellEnd"/>
      <w:r w:rsidR="002D3CF4" w:rsidRPr="00BB062A">
        <w:rPr>
          <w:rFonts w:ascii="Arial" w:hAnsi="Arial" w:cs="Arial"/>
          <w:snapToGrid w:val="0"/>
          <w:lang w:eastAsia="en-US"/>
        </w:rPr>
        <w:t xml:space="preserve">. </w:t>
      </w:r>
      <w:r w:rsidRPr="00BB062A">
        <w:rPr>
          <w:rFonts w:ascii="Arial" w:hAnsi="Arial" w:cs="Arial"/>
          <w:snapToGrid w:val="0"/>
          <w:lang w:eastAsia="en-US"/>
        </w:rPr>
        <w:t>con rinuncia alle franchigie relative stabilite, nonché alle successive eventuali modificazioni ed integrazioni, con l'intesa che le percentuali indicate nella Tabella anzidetta vengano riferite ai capitali assicurati per il caso di invalidità permanente totale.</w:t>
      </w:r>
    </w:p>
    <w:p w14:paraId="32B69E83"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La Società prende atto che se l'Assicurato risulta mancino il grado di invalidità per il lato destro sarà applicato al sinistro e viceversa.</w:t>
      </w:r>
    </w:p>
    <w:p w14:paraId="22EBCB07"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lastRenderedPageBreak/>
        <w:t>Nel caso in cui l'Assicurato subisca un infortunio ad un arto superiore o ad una mano o ad un avambraccio e risultasse che questi erano gli unici perfettamente integri o tali che venissero usati come "destri" si dovrà tenere conto di ciò anche nella valutazione del grado di invalidità permanente.</w:t>
      </w:r>
    </w:p>
    <w:p w14:paraId="4AD8914D"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In caso di valutazione della Invalidità Permanente di grado pari o superiore al 5</w:t>
      </w:r>
      <w:r w:rsidR="001C3E85" w:rsidRPr="00BB062A">
        <w:rPr>
          <w:rFonts w:ascii="Arial" w:hAnsi="Arial" w:cs="Arial"/>
          <w:snapToGrid w:val="0"/>
          <w:lang w:eastAsia="en-US"/>
        </w:rPr>
        <w:t>0</w:t>
      </w:r>
      <w:r w:rsidRPr="00BB062A">
        <w:rPr>
          <w:rFonts w:ascii="Arial" w:hAnsi="Arial" w:cs="Arial"/>
          <w:snapToGrid w:val="0"/>
          <w:lang w:eastAsia="en-US"/>
        </w:rPr>
        <w:t>%, verrà liquidata una somma pari al 100% della somma assicurata.</w:t>
      </w:r>
    </w:p>
    <w:p w14:paraId="714B14EE" w14:textId="77777777" w:rsidR="00C7380D" w:rsidRPr="00BB062A"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BB062A">
        <w:rPr>
          <w:rFonts w:ascii="Arial" w:hAnsi="Arial" w:cs="Arial"/>
          <w:snapToGrid w:val="0"/>
          <w:lang w:eastAsia="en-US"/>
        </w:rPr>
        <w:t>Il diritto all’indennità per invalidità permanente è di carattere personale e quindi non è trasmissibile agli eredi, tuttavia, se l’Assicurato muore per causa indipendente dall’infortunio dopo che l’indennità sia stata liquidata o comunque offerta in misura determinata, la Società paga l’importo liquidato od offerto ai beneficiari, o in difetto di designazione degli stessi, agli eredi dell’Assicurato secondo le norme della successione testamentaria o legittima.</w:t>
      </w:r>
    </w:p>
    <w:p w14:paraId="5669CD69" w14:textId="77777777" w:rsidR="0084173E" w:rsidRDefault="0084173E" w:rsidP="00BB062A">
      <w:pPr>
        <w:ind w:right="84"/>
        <w:jc w:val="both"/>
        <w:rPr>
          <w:rFonts w:ascii="Arial" w:hAnsi="Arial" w:cs="Arial"/>
          <w:snapToGrid w:val="0"/>
          <w:lang w:eastAsia="en-US"/>
        </w:rPr>
      </w:pPr>
    </w:p>
    <w:p w14:paraId="543B8168" w14:textId="1E3147C9" w:rsidR="00BB062A" w:rsidRPr="000F3FC0" w:rsidRDefault="00BB062A" w:rsidP="00BB062A">
      <w:pPr>
        <w:ind w:right="84"/>
        <w:jc w:val="both"/>
        <w:rPr>
          <w:rFonts w:ascii="Arial" w:hAnsi="Arial" w:cs="Arial"/>
        </w:rPr>
      </w:pPr>
      <w:r w:rsidRPr="000F3FC0">
        <w:rPr>
          <w:rFonts w:ascii="Arial" w:hAnsi="Arial" w:cs="Arial"/>
          <w:snapToGrid w:val="0"/>
          <w:lang w:eastAsia="en-US"/>
        </w:rPr>
        <w:t xml:space="preserve">d) </w:t>
      </w:r>
      <w:r w:rsidRPr="000F3FC0">
        <w:rPr>
          <w:rFonts w:ascii="Arial" w:hAnsi="Arial" w:cs="Arial"/>
          <w:snapToGrid w:val="0"/>
          <w:u w:val="single"/>
          <w:lang w:eastAsia="en-US"/>
        </w:rPr>
        <w:t xml:space="preserve">DIARIE </w:t>
      </w:r>
    </w:p>
    <w:p w14:paraId="09E047FA" w14:textId="77777777" w:rsidR="00BB062A" w:rsidRPr="000F3FC0" w:rsidRDefault="00BB062A" w:rsidP="00BB062A">
      <w:pPr>
        <w:pStyle w:val="Testonormale1"/>
        <w:rPr>
          <w:rFonts w:ascii="Arial" w:hAnsi="Arial" w:cs="Arial"/>
        </w:rPr>
      </w:pPr>
      <w:r w:rsidRPr="000F3FC0">
        <w:rPr>
          <w:rFonts w:ascii="Arial" w:hAnsi="Arial" w:cs="Arial"/>
        </w:rPr>
        <w:t>In caso di sinistro che ha causato l'inabilità temporanea e/o il ricovero e/o l’applicazione di apparecchi gessati, e/o gessature e/o di tutori immobilizzanti equivalenti, la Società con riferimento alla natura ed alla conseguenza delle lesioni riportate dall'Assicurato, liquida l'indennità giornaliera.</w:t>
      </w:r>
    </w:p>
    <w:p w14:paraId="7C360973" w14:textId="77777777" w:rsidR="00BB062A" w:rsidRPr="000F3FC0" w:rsidRDefault="00BB062A" w:rsidP="00BB062A">
      <w:pPr>
        <w:tabs>
          <w:tab w:val="left" w:pos="360"/>
          <w:tab w:val="left" w:pos="1200"/>
        </w:tabs>
        <w:jc w:val="both"/>
        <w:rPr>
          <w:rFonts w:ascii="Arial" w:hAnsi="Arial" w:cs="Arial"/>
        </w:rPr>
      </w:pPr>
      <w:r w:rsidRPr="000F3FC0">
        <w:rPr>
          <w:rFonts w:ascii="Arial" w:hAnsi="Arial" w:cs="Arial"/>
        </w:rPr>
        <w:t>Il computo dei giorni per cui si riconosce l’indennizzo decorre dalle ore 24:00 del giorno del sinistro, dedotto il numero di giorni eventualmente in franchigia. La liquidazione dell’indennizzo viene effettuata considerando quale data di guarigione quella risultante pronosticata dall'ultimo certificato medico regolarmente inviato, salvo rinnovi di certificati medici.</w:t>
      </w:r>
    </w:p>
    <w:p w14:paraId="4015737E" w14:textId="77777777" w:rsidR="00BB062A" w:rsidRPr="000F3FC0" w:rsidRDefault="00BB062A" w:rsidP="00BB062A">
      <w:pPr>
        <w:tabs>
          <w:tab w:val="left" w:pos="360"/>
          <w:tab w:val="left" w:pos="1200"/>
        </w:tabs>
        <w:jc w:val="both"/>
        <w:rPr>
          <w:rFonts w:ascii="Arial" w:hAnsi="Arial" w:cs="Arial"/>
        </w:rPr>
      </w:pPr>
    </w:p>
    <w:p w14:paraId="11FC8636" w14:textId="77777777" w:rsidR="00BB062A" w:rsidRPr="000F3FC0" w:rsidRDefault="00BB062A" w:rsidP="00BB062A">
      <w:pPr>
        <w:tabs>
          <w:tab w:val="left" w:pos="360"/>
          <w:tab w:val="left" w:pos="1200"/>
        </w:tabs>
        <w:jc w:val="both"/>
        <w:rPr>
          <w:rFonts w:ascii="Arial" w:hAnsi="Arial" w:cs="Arial"/>
          <w:u w:val="single"/>
        </w:rPr>
      </w:pPr>
      <w:r w:rsidRPr="000F3FC0">
        <w:rPr>
          <w:rFonts w:ascii="Arial" w:hAnsi="Arial" w:cs="Arial"/>
          <w:u w:val="single"/>
        </w:rPr>
        <w:t>Inabilità temporanea:</w:t>
      </w:r>
    </w:p>
    <w:p w14:paraId="1FB58C80" w14:textId="77777777" w:rsidR="00BB062A" w:rsidRPr="000F3FC0" w:rsidRDefault="00BB062A" w:rsidP="00BB062A">
      <w:pPr>
        <w:jc w:val="both"/>
        <w:rPr>
          <w:rFonts w:ascii="Arial" w:hAnsi="Arial" w:cs="Arial"/>
        </w:rPr>
      </w:pPr>
      <w:r w:rsidRPr="000F3FC0">
        <w:rPr>
          <w:rFonts w:ascii="Arial" w:hAnsi="Arial" w:cs="Arial"/>
        </w:rPr>
        <w:t>L'indennizzo per inabilità temporanea è dovuto:</w:t>
      </w:r>
    </w:p>
    <w:p w14:paraId="12DBDDE6" w14:textId="77777777" w:rsidR="00BB062A" w:rsidRPr="000F3FC0" w:rsidRDefault="00BB062A" w:rsidP="00BB062A">
      <w:pPr>
        <w:jc w:val="both"/>
        <w:rPr>
          <w:rFonts w:ascii="Arial" w:hAnsi="Arial" w:cs="Arial"/>
        </w:rPr>
      </w:pPr>
      <w:r w:rsidRPr="000F3FC0">
        <w:rPr>
          <w:rFonts w:ascii="Arial" w:hAnsi="Arial" w:cs="Arial"/>
        </w:rPr>
        <w:t>a) integralmente, per ogni giorno in cui l'Assicurato si è trovato nella totale incapacità fisica di attendere alle proprie occupazioni;</w:t>
      </w:r>
    </w:p>
    <w:p w14:paraId="17DC7A67" w14:textId="77777777" w:rsidR="00BB062A" w:rsidRPr="000F3FC0" w:rsidRDefault="00BB062A" w:rsidP="00BB062A">
      <w:pPr>
        <w:jc w:val="both"/>
        <w:rPr>
          <w:rFonts w:ascii="Arial" w:hAnsi="Arial" w:cs="Arial"/>
        </w:rPr>
      </w:pPr>
      <w:r w:rsidRPr="000F3FC0">
        <w:rPr>
          <w:rFonts w:ascii="Arial" w:hAnsi="Arial" w:cs="Arial"/>
        </w:rPr>
        <w:t>b) nella misura del 50% per ogni giorno in cui l'Assicurato non ha potuto attendere che in parte alle proprie occupazioni.</w:t>
      </w:r>
    </w:p>
    <w:p w14:paraId="00507D97" w14:textId="77777777" w:rsidR="00BB062A" w:rsidRPr="000F3FC0" w:rsidRDefault="00BB062A" w:rsidP="00BB062A">
      <w:pPr>
        <w:jc w:val="both"/>
        <w:rPr>
          <w:rFonts w:ascii="Arial" w:hAnsi="Arial" w:cs="Arial"/>
        </w:rPr>
      </w:pPr>
      <w:r w:rsidRPr="000F3FC0">
        <w:rPr>
          <w:rFonts w:ascii="Arial" w:hAnsi="Arial" w:cs="Arial"/>
        </w:rPr>
        <w:t>L'indennizzo per inabilità temporanea è cumulabile con quelli dovuti per morte, invalidità permanente e diaria di ricovero.</w:t>
      </w:r>
    </w:p>
    <w:p w14:paraId="2AEEB7DD" w14:textId="77777777" w:rsidR="00BB062A" w:rsidRPr="000F3FC0" w:rsidRDefault="00BB062A" w:rsidP="00BB062A">
      <w:pPr>
        <w:jc w:val="both"/>
        <w:rPr>
          <w:rFonts w:ascii="Arial" w:hAnsi="Arial" w:cs="Arial"/>
        </w:rPr>
      </w:pPr>
    </w:p>
    <w:p w14:paraId="231060FF" w14:textId="77777777" w:rsidR="00BB062A" w:rsidRPr="000F3FC0" w:rsidRDefault="00BB062A" w:rsidP="00BB062A">
      <w:pPr>
        <w:jc w:val="both"/>
        <w:rPr>
          <w:rFonts w:ascii="Arial" w:hAnsi="Arial" w:cs="Arial"/>
          <w:u w:val="single"/>
        </w:rPr>
      </w:pPr>
      <w:r w:rsidRPr="000F3FC0">
        <w:rPr>
          <w:rFonts w:ascii="Arial" w:hAnsi="Arial" w:cs="Arial"/>
          <w:u w:val="single"/>
        </w:rPr>
        <w:t>Diaria giornaliera da ricovero:</w:t>
      </w:r>
    </w:p>
    <w:p w14:paraId="4665D1FB" w14:textId="77777777" w:rsidR="00BB062A" w:rsidRPr="000F3FC0" w:rsidRDefault="00BB062A" w:rsidP="00BB062A">
      <w:pPr>
        <w:jc w:val="both"/>
        <w:rPr>
          <w:rFonts w:ascii="Arial" w:hAnsi="Arial" w:cs="Arial"/>
        </w:rPr>
      </w:pPr>
      <w:r w:rsidRPr="000F3FC0">
        <w:rPr>
          <w:rFonts w:ascii="Arial" w:hAnsi="Arial" w:cs="Arial"/>
        </w:rPr>
        <w:t>La diaria di ricovero viene liquidata dietro presentazione di copia della cartella clinica completa di dichiarazione dell'Istituto di Cura attestante la durata del ricovero.</w:t>
      </w:r>
    </w:p>
    <w:p w14:paraId="4B355EA1" w14:textId="77777777" w:rsidR="00BB062A" w:rsidRPr="000F3FC0" w:rsidRDefault="00BB062A" w:rsidP="00BB062A">
      <w:pPr>
        <w:jc w:val="both"/>
        <w:rPr>
          <w:rFonts w:ascii="Arial" w:hAnsi="Arial" w:cs="Arial"/>
        </w:rPr>
      </w:pPr>
      <w:r w:rsidRPr="000F3FC0">
        <w:rPr>
          <w:rFonts w:ascii="Arial" w:hAnsi="Arial" w:cs="Arial"/>
        </w:rPr>
        <w:t>L’indennizzo per la presente diaria viene liquidato integralmente ed è cumulabile con quelli dovuti per morte, invalidità permanente e inabilità temporanea.</w:t>
      </w:r>
    </w:p>
    <w:p w14:paraId="597C1529" w14:textId="77777777" w:rsidR="00BB062A" w:rsidRPr="000F3FC0" w:rsidRDefault="00BB062A" w:rsidP="00BB062A">
      <w:pPr>
        <w:jc w:val="both"/>
        <w:rPr>
          <w:rFonts w:ascii="Arial" w:hAnsi="Arial" w:cs="Arial"/>
        </w:rPr>
      </w:pPr>
    </w:p>
    <w:p w14:paraId="0844BB76" w14:textId="77777777" w:rsidR="00BB062A" w:rsidRPr="000F3FC0" w:rsidRDefault="00BB062A" w:rsidP="00BB062A">
      <w:pPr>
        <w:jc w:val="both"/>
        <w:rPr>
          <w:rFonts w:ascii="Arial" w:hAnsi="Arial" w:cs="Arial"/>
          <w:u w:val="single"/>
        </w:rPr>
      </w:pPr>
      <w:r w:rsidRPr="000F3FC0">
        <w:rPr>
          <w:rFonts w:ascii="Arial" w:hAnsi="Arial" w:cs="Arial"/>
          <w:u w:val="single"/>
        </w:rPr>
        <w:t>Diaria giornaliera da applicazione di apparecchi gessati e/o gessature e/o tutori immobilizzanti equivalenti</w:t>
      </w:r>
    </w:p>
    <w:p w14:paraId="4FD8511E" w14:textId="77777777" w:rsidR="00BB062A" w:rsidRPr="000F3FC0" w:rsidRDefault="00BB062A" w:rsidP="00BB062A">
      <w:pPr>
        <w:jc w:val="both"/>
        <w:rPr>
          <w:rFonts w:ascii="Arial" w:hAnsi="Arial" w:cs="Arial"/>
        </w:rPr>
      </w:pPr>
      <w:r w:rsidRPr="000F3FC0">
        <w:rPr>
          <w:rFonts w:ascii="Arial" w:hAnsi="Arial" w:cs="Arial"/>
        </w:rPr>
        <w:t>La diaria viene liquidata dietro presentazione di copia della documentazione attestante l’applicazione di apparecchi gessati e/o gessature e/o tutori immobilizzanti equivalenti.</w:t>
      </w:r>
    </w:p>
    <w:p w14:paraId="38ACCF08" w14:textId="77777777" w:rsidR="00BB062A" w:rsidRPr="00BB062A" w:rsidRDefault="00BB062A" w:rsidP="00BB062A">
      <w:pPr>
        <w:jc w:val="both"/>
        <w:rPr>
          <w:rFonts w:ascii="Arial" w:hAnsi="Arial" w:cs="Arial"/>
        </w:rPr>
      </w:pPr>
      <w:r w:rsidRPr="000F3FC0">
        <w:rPr>
          <w:rFonts w:ascii="Arial" w:hAnsi="Arial" w:cs="Arial"/>
        </w:rPr>
        <w:t>L'indennizzo per la presente diaria viene liquidato integralmente ed è cumulabile con quelli dovuti per morte, invalidità permanente e inabilità temporanea.</w:t>
      </w:r>
    </w:p>
    <w:p w14:paraId="6948A8F5" w14:textId="77777777" w:rsidR="00BB062A" w:rsidRPr="00BB062A" w:rsidRDefault="00BB062A" w:rsidP="00B14C53">
      <w:pPr>
        <w:tabs>
          <w:tab w:val="left" w:pos="360"/>
          <w:tab w:val="left" w:pos="1200"/>
        </w:tabs>
        <w:jc w:val="both"/>
        <w:rPr>
          <w:rFonts w:ascii="Arial" w:hAnsi="Arial" w:cs="Arial"/>
        </w:rPr>
      </w:pPr>
    </w:p>
    <w:p w14:paraId="2ED80120" w14:textId="39794CFE" w:rsidR="00C7380D" w:rsidRPr="000F3FC0" w:rsidRDefault="00C7380D" w:rsidP="00B14C53">
      <w:pPr>
        <w:ind w:right="84"/>
        <w:jc w:val="both"/>
        <w:rPr>
          <w:rFonts w:ascii="Arial" w:hAnsi="Arial" w:cs="Arial"/>
          <w:noProof/>
          <w:u w:val="single"/>
        </w:rPr>
      </w:pPr>
      <w:r w:rsidRPr="000F3FC0">
        <w:rPr>
          <w:rFonts w:ascii="Arial" w:hAnsi="Arial" w:cs="Arial"/>
          <w:noProof/>
        </w:rPr>
        <w:t xml:space="preserve">e) </w:t>
      </w:r>
      <w:r w:rsidRPr="000F3FC0">
        <w:rPr>
          <w:rFonts w:ascii="Arial" w:hAnsi="Arial" w:cs="Arial"/>
          <w:noProof/>
          <w:u w:val="single"/>
        </w:rPr>
        <w:t>SPESE MEDICHE</w:t>
      </w:r>
      <w:r w:rsidR="00BB062A" w:rsidRPr="000F3FC0">
        <w:rPr>
          <w:rFonts w:ascii="Arial" w:hAnsi="Arial" w:cs="Arial"/>
          <w:noProof/>
          <w:u w:val="single"/>
        </w:rPr>
        <w:t xml:space="preserve"> E FARMACEUTICHE </w:t>
      </w:r>
    </w:p>
    <w:p w14:paraId="2FAFF192" w14:textId="77777777" w:rsidR="00C7380D" w:rsidRPr="00BB062A" w:rsidRDefault="00C7380D" w:rsidP="00B14C53">
      <w:pPr>
        <w:pStyle w:val="Testonormale1"/>
        <w:tabs>
          <w:tab w:val="left" w:pos="360"/>
          <w:tab w:val="left" w:pos="1200"/>
        </w:tabs>
        <w:rPr>
          <w:rFonts w:ascii="Arial" w:hAnsi="Arial" w:cs="Arial"/>
        </w:rPr>
      </w:pPr>
      <w:r w:rsidRPr="000F3FC0">
        <w:rPr>
          <w:rFonts w:ascii="Arial" w:hAnsi="Arial" w:cs="Arial"/>
        </w:rPr>
        <w:t>La Società, in caso d’infortunio rientrante nella garanzia prestata, anche se non determinante la morte o l’invalidità permanente, rimborsa all’Assicurato, fino alla concorrenza</w:t>
      </w:r>
      <w:r w:rsidRPr="00BB062A">
        <w:rPr>
          <w:rFonts w:ascii="Arial" w:hAnsi="Arial" w:cs="Arial"/>
        </w:rPr>
        <w:t xml:space="preserve"> dell’importo convenuto con il massimo di quanto stabilito alla Sezione 6, le spese sostenute.</w:t>
      </w:r>
    </w:p>
    <w:p w14:paraId="0BD32E12" w14:textId="77777777" w:rsidR="00C7380D" w:rsidRPr="00BB062A" w:rsidRDefault="00C7380D" w:rsidP="00B14C53">
      <w:pPr>
        <w:pStyle w:val="Testonormale1"/>
        <w:tabs>
          <w:tab w:val="left" w:pos="360"/>
          <w:tab w:val="left" w:pos="1200"/>
        </w:tabs>
        <w:rPr>
          <w:rFonts w:ascii="Arial" w:hAnsi="Arial" w:cs="Arial"/>
        </w:rPr>
      </w:pPr>
      <w:r w:rsidRPr="00BB062A">
        <w:rPr>
          <w:rFonts w:ascii="Arial" w:hAnsi="Arial" w:cs="Arial"/>
        </w:rPr>
        <w:t>Le spese verranno liquidate a presentazione di fatture, notule, ecc.. La liquidazione potrà avvenire anche se non si è verificata la completa guarigione dell’Assicurato.</w:t>
      </w:r>
    </w:p>
    <w:p w14:paraId="3AE69A33" w14:textId="3ECE416C" w:rsidR="00C7380D" w:rsidRPr="000F3FC0" w:rsidRDefault="00C7380D" w:rsidP="00BB062A">
      <w:pPr>
        <w:pStyle w:val="Titolo"/>
        <w:ind w:left="284"/>
        <w:jc w:val="both"/>
        <w:rPr>
          <w:rFonts w:ascii="Arial" w:hAnsi="Arial" w:cs="Arial"/>
          <w:sz w:val="20"/>
          <w:szCs w:val="20"/>
        </w:rPr>
      </w:pPr>
      <w:bookmarkStart w:id="81" w:name="_Toc479049919"/>
      <w:bookmarkStart w:id="82" w:name="_Toc50720959"/>
      <w:r w:rsidRPr="000F3FC0">
        <w:rPr>
          <w:rFonts w:ascii="Arial" w:hAnsi="Arial" w:cs="Arial"/>
          <w:sz w:val="20"/>
          <w:szCs w:val="20"/>
        </w:rPr>
        <w:t>Art.</w:t>
      </w:r>
      <w:r w:rsidR="00BB062A" w:rsidRPr="000F3FC0">
        <w:rPr>
          <w:rFonts w:ascii="Arial" w:hAnsi="Arial" w:cs="Arial"/>
          <w:sz w:val="20"/>
          <w:szCs w:val="20"/>
        </w:rPr>
        <w:t>5.03</w:t>
      </w:r>
      <w:r w:rsidRPr="000F3FC0">
        <w:rPr>
          <w:rFonts w:ascii="Arial" w:hAnsi="Arial" w:cs="Arial"/>
          <w:sz w:val="20"/>
          <w:szCs w:val="20"/>
        </w:rPr>
        <w:t xml:space="preserve"> – </w:t>
      </w:r>
      <w:bookmarkEnd w:id="81"/>
      <w:r w:rsidR="00B00876" w:rsidRPr="000F3FC0">
        <w:rPr>
          <w:rFonts w:ascii="Arial" w:hAnsi="Arial" w:cs="Arial"/>
          <w:sz w:val="20"/>
          <w:szCs w:val="20"/>
        </w:rPr>
        <w:t xml:space="preserve">Valutazione del danno - </w:t>
      </w:r>
      <w:r w:rsidRPr="000F3FC0">
        <w:rPr>
          <w:rFonts w:ascii="Arial" w:hAnsi="Arial" w:cs="Arial"/>
          <w:sz w:val="20"/>
          <w:szCs w:val="20"/>
        </w:rPr>
        <w:t>Controversie</w:t>
      </w:r>
      <w:bookmarkEnd w:id="82"/>
    </w:p>
    <w:p w14:paraId="3BB67D2E" w14:textId="77777777" w:rsidR="00B00876" w:rsidRPr="000F3FC0" w:rsidRDefault="00B00876" w:rsidP="00B00876">
      <w:pPr>
        <w:autoSpaceDE w:val="0"/>
        <w:autoSpaceDN w:val="0"/>
        <w:adjustRightInd w:val="0"/>
        <w:jc w:val="both"/>
        <w:rPr>
          <w:rFonts w:ascii="Arial" w:hAnsi="Arial" w:cs="Arial"/>
        </w:rPr>
      </w:pPr>
      <w:r w:rsidRPr="000F3FC0">
        <w:rPr>
          <w:rFonts w:ascii="Arial" w:hAnsi="Arial" w:cs="Arial"/>
        </w:rPr>
        <w:t>L’ammontare del danno è concordato direttamente dalla Società, o da un fiduciario da essa designato, con l’Assicurato e/o il Contraente, o persona da esso designata.</w:t>
      </w:r>
    </w:p>
    <w:p w14:paraId="62ED21B4" w14:textId="77777777" w:rsidR="00B00876" w:rsidRPr="000F3FC0" w:rsidRDefault="00B00876" w:rsidP="00B00876">
      <w:pPr>
        <w:autoSpaceDE w:val="0"/>
        <w:autoSpaceDN w:val="0"/>
        <w:adjustRightInd w:val="0"/>
        <w:jc w:val="both"/>
        <w:rPr>
          <w:rFonts w:ascii="Arial" w:hAnsi="Arial" w:cs="Arial"/>
        </w:rPr>
      </w:pPr>
      <w:r w:rsidRPr="000F3FC0">
        <w:rPr>
          <w:rFonts w:ascii="Arial" w:hAnsi="Arial" w:cs="Arial"/>
        </w:rPr>
        <w:t xml:space="preserve">Le divergenze sul grado di invalidità permanente, nonché sull’applicazione dei criteri di </w:t>
      </w:r>
      <w:proofErr w:type="spellStart"/>
      <w:r w:rsidRPr="000F3FC0">
        <w:rPr>
          <w:rFonts w:ascii="Arial" w:hAnsi="Arial" w:cs="Arial"/>
        </w:rPr>
        <w:t>indennizzabilità</w:t>
      </w:r>
      <w:proofErr w:type="spellEnd"/>
      <w:r w:rsidRPr="000F3FC0">
        <w:rPr>
          <w:rFonts w:ascii="Arial" w:hAnsi="Arial" w:cs="Arial"/>
        </w:rPr>
        <w:t xml:space="preserve"> previsti dalla presente polizza, possono essere demandate per iscritto a un collegio di tre medici, nominati uno per Parte e il terzo di comune accordo o, in caso contrario, dal Consiglio dell’Ordine dei medici avente giurisdizione nel luogo dove deve riunirsi il Collegio dei medici.</w:t>
      </w:r>
    </w:p>
    <w:p w14:paraId="3E32E7FB" w14:textId="77777777" w:rsidR="00B00876" w:rsidRPr="000F3FC0" w:rsidRDefault="00B00876" w:rsidP="00B00876">
      <w:pPr>
        <w:autoSpaceDE w:val="0"/>
        <w:autoSpaceDN w:val="0"/>
        <w:adjustRightInd w:val="0"/>
        <w:jc w:val="both"/>
        <w:rPr>
          <w:rFonts w:ascii="Arial" w:hAnsi="Arial" w:cs="Arial"/>
        </w:rPr>
      </w:pPr>
      <w:r w:rsidRPr="000F3FC0">
        <w:rPr>
          <w:rFonts w:ascii="Arial" w:hAnsi="Arial" w:cs="Arial"/>
        </w:rPr>
        <w:t>Il Collegio medico risiede nel Comune, sede di Istituto di Medicina Legale, più vicino al luogo di residenza dell’Assicurato.</w:t>
      </w:r>
    </w:p>
    <w:p w14:paraId="41FA701C" w14:textId="77777777" w:rsidR="00B00876" w:rsidRPr="000F3FC0" w:rsidRDefault="00B00876" w:rsidP="00B00876">
      <w:pPr>
        <w:autoSpaceDE w:val="0"/>
        <w:autoSpaceDN w:val="0"/>
        <w:adjustRightInd w:val="0"/>
        <w:jc w:val="both"/>
        <w:rPr>
          <w:rFonts w:ascii="Arial" w:hAnsi="Arial" w:cs="Arial"/>
        </w:rPr>
      </w:pPr>
      <w:r w:rsidRPr="000F3FC0">
        <w:rPr>
          <w:rFonts w:ascii="Arial" w:hAnsi="Arial" w:cs="Arial"/>
        </w:rPr>
        <w:t>Una volta richiesta la convocazione del collegio medico da parte dell’Assicurato, con l'indicazione del nome del medico designato, l’Impresa è tenuta a comunicare all'Assicurato, entro trenta giorni dalla richiesta, il nome del medico che essa a sua volta avrà designato.</w:t>
      </w:r>
    </w:p>
    <w:p w14:paraId="3FABB98A" w14:textId="77777777" w:rsidR="00B00876" w:rsidRPr="000F3FC0" w:rsidRDefault="00B00876" w:rsidP="00B00876">
      <w:pPr>
        <w:autoSpaceDE w:val="0"/>
        <w:autoSpaceDN w:val="0"/>
        <w:adjustRightInd w:val="0"/>
        <w:jc w:val="both"/>
        <w:rPr>
          <w:rFonts w:ascii="Arial" w:hAnsi="Arial" w:cs="Arial"/>
        </w:rPr>
      </w:pPr>
      <w:r w:rsidRPr="000F3FC0">
        <w:rPr>
          <w:rFonts w:ascii="Arial" w:hAnsi="Arial" w:cs="Arial"/>
        </w:rPr>
        <w:t>Ciascuna delle parti, Assicurato e Società, sostiene le proprie spese e remunera il medico designato da essa, mentre la Società contribuirà interamente alle spese ed alle competenze del terzo medico</w:t>
      </w:r>
      <w:r w:rsidRPr="000F3FC0">
        <w:rPr>
          <w:rFonts w:ascii="Arial" w:hAnsi="Arial" w:cs="Arial"/>
          <w:b/>
        </w:rPr>
        <w:t>.</w:t>
      </w:r>
      <w:r w:rsidR="00F10436" w:rsidRPr="000F3FC0">
        <w:rPr>
          <w:rFonts w:ascii="Arial" w:hAnsi="Arial" w:cs="Arial"/>
        </w:rPr>
        <w:t xml:space="preserve"> </w:t>
      </w:r>
      <w:r w:rsidRPr="000F3FC0">
        <w:rPr>
          <w:rFonts w:ascii="Arial" w:hAnsi="Arial" w:cs="Arial"/>
        </w:rPr>
        <w:t xml:space="preserve">È facoltà del </w:t>
      </w:r>
      <w:r w:rsidRPr="000F3FC0">
        <w:rPr>
          <w:rFonts w:ascii="Arial" w:hAnsi="Arial" w:cs="Arial"/>
        </w:rPr>
        <w:lastRenderedPageBreak/>
        <w:t>Collegio medico rinviare, ove ne riscontri l’opportunità, l’accertamento definitivo dell’invalidità permanente ad epoca da definirsi dal Collegio stesso, nel qual caso il Collegio può intanto concedere una provvisionale sull’indennizzo.</w:t>
      </w:r>
    </w:p>
    <w:p w14:paraId="39F9B508" w14:textId="43E9B1DB" w:rsidR="00B00876" w:rsidRPr="000F3FC0" w:rsidRDefault="00B00876" w:rsidP="00B00876">
      <w:pPr>
        <w:autoSpaceDE w:val="0"/>
        <w:autoSpaceDN w:val="0"/>
        <w:adjustRightInd w:val="0"/>
        <w:jc w:val="both"/>
        <w:rPr>
          <w:rFonts w:ascii="Arial" w:hAnsi="Arial" w:cs="Arial"/>
        </w:rPr>
      </w:pPr>
      <w:r w:rsidRPr="000F3FC0">
        <w:rPr>
          <w:rFonts w:ascii="Arial" w:hAnsi="Arial" w:cs="Arial"/>
        </w:rPr>
        <w:t>Le decisioni del Collegio medico sono prese a maggioranza di voti, con dispensa da ogni formalità di legge, e sono vincolanti per le parti, le quali rinunciano fin d’ora a qualsiasi impugnativa salvo i casi di violenza, dolo, errore o violazione di patti contrattuali. I risultati delle operazioni arbitrali devono essere raccolti in apposito verbale, da redigersi in doppio esemplare, uno per ognuna delle Parti. Le decisioni del Collegio medico sono vincolanti per le Parti anche se uno dei medici si rifiuti di firmare il relativo verbale; tale rifiuto deve essere attestato dagli altri arbitri nel verbale</w:t>
      </w:r>
      <w:r w:rsidR="000F3FC0">
        <w:rPr>
          <w:rFonts w:ascii="Arial" w:hAnsi="Arial" w:cs="Arial"/>
        </w:rPr>
        <w:t>.</w:t>
      </w:r>
    </w:p>
    <w:p w14:paraId="6D0CE8F7" w14:textId="4F8C1C59" w:rsidR="00C7380D" w:rsidRPr="000F3FC0" w:rsidRDefault="00C7380D" w:rsidP="00BB062A">
      <w:pPr>
        <w:pStyle w:val="Titolo"/>
        <w:ind w:left="284"/>
        <w:jc w:val="both"/>
        <w:rPr>
          <w:rFonts w:ascii="Arial" w:hAnsi="Arial" w:cs="Arial"/>
          <w:sz w:val="20"/>
          <w:szCs w:val="20"/>
        </w:rPr>
      </w:pPr>
      <w:bookmarkStart w:id="83" w:name="_Toc479049920"/>
      <w:bookmarkStart w:id="84" w:name="_Toc50720960"/>
      <w:r w:rsidRPr="000F3FC0">
        <w:rPr>
          <w:rFonts w:ascii="Arial" w:hAnsi="Arial" w:cs="Arial"/>
          <w:sz w:val="20"/>
          <w:szCs w:val="20"/>
        </w:rPr>
        <w:t>Art.</w:t>
      </w:r>
      <w:r w:rsidR="00247413" w:rsidRPr="000F3FC0">
        <w:rPr>
          <w:rFonts w:ascii="Arial" w:hAnsi="Arial" w:cs="Arial"/>
          <w:sz w:val="20"/>
          <w:szCs w:val="20"/>
        </w:rPr>
        <w:t>5.04</w:t>
      </w:r>
      <w:r w:rsidRPr="000F3FC0">
        <w:rPr>
          <w:rFonts w:ascii="Arial" w:hAnsi="Arial" w:cs="Arial"/>
          <w:sz w:val="20"/>
          <w:szCs w:val="20"/>
        </w:rPr>
        <w:t xml:space="preserve"> – </w:t>
      </w:r>
      <w:bookmarkEnd w:id="83"/>
      <w:r w:rsidRPr="000F3FC0">
        <w:rPr>
          <w:rFonts w:ascii="Arial" w:hAnsi="Arial" w:cs="Arial"/>
          <w:sz w:val="20"/>
          <w:szCs w:val="20"/>
        </w:rPr>
        <w:t>Liquidazione dell’indennità</w:t>
      </w:r>
      <w:bookmarkEnd w:id="84"/>
    </w:p>
    <w:p w14:paraId="2D098265" w14:textId="77777777" w:rsidR="00247413" w:rsidRPr="00247413" w:rsidRDefault="00247413" w:rsidP="00247413">
      <w:pPr>
        <w:pStyle w:val="Testonormale1"/>
        <w:rPr>
          <w:rFonts w:ascii="Arial" w:hAnsi="Arial" w:cs="Arial"/>
        </w:rPr>
      </w:pPr>
      <w:r w:rsidRPr="00247413">
        <w:rPr>
          <w:rFonts w:ascii="Arial" w:hAnsi="Arial" w:cs="Arial"/>
        </w:rPr>
        <w:t xml:space="preserve">Ricevuta la necessaria documentazione e compiuti gli accertamenti del caso, la Società calcola l’indennizzo dovuto, ne dà comunicazione agli aventi diritto e, ricevuta comunicazione della loro accettazione, provvederà al pagamento entro il termine di 30 giorni. </w:t>
      </w:r>
    </w:p>
    <w:p w14:paraId="60DC33FB" w14:textId="77777777" w:rsidR="00247413" w:rsidRPr="00247413" w:rsidRDefault="00247413" w:rsidP="00247413">
      <w:pPr>
        <w:pStyle w:val="Testonormale1"/>
        <w:rPr>
          <w:rFonts w:ascii="Arial" w:hAnsi="Arial" w:cs="Arial"/>
        </w:rPr>
      </w:pPr>
      <w:r w:rsidRPr="00247413">
        <w:rPr>
          <w:rFonts w:ascii="Arial" w:hAnsi="Arial" w:cs="Arial"/>
        </w:rPr>
        <w:t>Gli eventuali indennizzi verranno corrisposti in Euro (€). Il rimborso delle spese mediche, sostenute all’estero, in valuta diversa dall’Euro (€), avverrà in Euro (€) al cambio medio della settimana in cui è stata emessa la fattura e/o la ricevuta di spesa.</w:t>
      </w:r>
    </w:p>
    <w:p w14:paraId="43A3ED9E" w14:textId="73D8000A" w:rsidR="00247413" w:rsidRPr="00BB062A" w:rsidRDefault="00247413" w:rsidP="00247413">
      <w:pPr>
        <w:pStyle w:val="Titolo"/>
        <w:ind w:left="284"/>
        <w:jc w:val="both"/>
        <w:rPr>
          <w:rFonts w:ascii="Arial" w:hAnsi="Arial" w:cs="Arial"/>
          <w:sz w:val="20"/>
          <w:szCs w:val="20"/>
        </w:rPr>
      </w:pPr>
      <w:r w:rsidRPr="00BB062A">
        <w:rPr>
          <w:rFonts w:ascii="Arial" w:hAnsi="Arial" w:cs="Arial"/>
          <w:sz w:val="20"/>
          <w:szCs w:val="20"/>
        </w:rPr>
        <w:t>Art.5</w:t>
      </w:r>
      <w:r>
        <w:rPr>
          <w:rFonts w:ascii="Arial" w:hAnsi="Arial" w:cs="Arial"/>
          <w:sz w:val="20"/>
          <w:szCs w:val="20"/>
        </w:rPr>
        <w:t>.05</w:t>
      </w:r>
      <w:r w:rsidRPr="00BB062A">
        <w:rPr>
          <w:rFonts w:ascii="Arial" w:hAnsi="Arial" w:cs="Arial"/>
          <w:sz w:val="20"/>
          <w:szCs w:val="20"/>
        </w:rPr>
        <w:t xml:space="preserve"> – Anticipi indennizzi </w:t>
      </w:r>
    </w:p>
    <w:p w14:paraId="264946C5" w14:textId="2D008750" w:rsidR="00247413" w:rsidRPr="00F53199" w:rsidRDefault="00247413" w:rsidP="00247413">
      <w:pPr>
        <w:pStyle w:val="Testonormale1"/>
        <w:rPr>
          <w:rFonts w:ascii="Arial" w:hAnsi="Arial" w:cs="Arial"/>
        </w:rPr>
      </w:pPr>
      <w:r w:rsidRPr="00F53199">
        <w:rPr>
          <w:rFonts w:ascii="Arial" w:hAnsi="Arial" w:cs="Arial"/>
        </w:rPr>
        <w:t xml:space="preserve">A seguito di un infortunio indennizzabile contrattualmente, e dietro specifica richiesta dell’Assicurato, la Compagnia è tenuta ad erogare un anticipo dell’indennizzo sino ad un </w:t>
      </w:r>
      <w:r w:rsidRPr="000F3FC0">
        <w:rPr>
          <w:rFonts w:ascii="Arial" w:hAnsi="Arial" w:cs="Arial"/>
        </w:rPr>
        <w:t>massimo di € 2</w:t>
      </w:r>
      <w:r w:rsidR="009759D0">
        <w:rPr>
          <w:rFonts w:ascii="Arial" w:hAnsi="Arial" w:cs="Arial"/>
        </w:rPr>
        <w:t>5</w:t>
      </w:r>
      <w:r w:rsidRPr="000F3FC0">
        <w:rPr>
          <w:rFonts w:ascii="Arial" w:hAnsi="Arial" w:cs="Arial"/>
        </w:rPr>
        <w:t>.000,00, sempreché</w:t>
      </w:r>
      <w:r w:rsidRPr="00F53199">
        <w:rPr>
          <w:rFonts w:ascii="Arial" w:hAnsi="Arial" w:cs="Arial"/>
        </w:rPr>
        <w:t xml:space="preserve"> sia presumibile - sulla base delle stime preliminari effettuate dai medici - una invalidità permanente liquidabile superiore al 5% di quella totale.</w:t>
      </w:r>
    </w:p>
    <w:p w14:paraId="642CB175" w14:textId="77777777" w:rsidR="00247413" w:rsidRPr="00F53199" w:rsidRDefault="00247413" w:rsidP="00247413">
      <w:pPr>
        <w:pStyle w:val="Testonormale1"/>
        <w:rPr>
          <w:rFonts w:ascii="Arial" w:hAnsi="Arial" w:cs="Arial"/>
        </w:rPr>
      </w:pPr>
      <w:r w:rsidRPr="00F53199">
        <w:rPr>
          <w:rFonts w:ascii="Arial" w:hAnsi="Arial" w:cs="Arial"/>
        </w:rPr>
        <w:t xml:space="preserve">La Società provvederà ad erogare l’anticipo entro 90 giorni dalla richiesta. Nel caso in cui esistano giustificati dubbi sulla </w:t>
      </w:r>
      <w:proofErr w:type="spellStart"/>
      <w:r w:rsidRPr="00F53199">
        <w:rPr>
          <w:rFonts w:ascii="Arial" w:hAnsi="Arial" w:cs="Arial"/>
        </w:rPr>
        <w:t>indennizzabilità</w:t>
      </w:r>
      <w:proofErr w:type="spellEnd"/>
      <w:r w:rsidRPr="00F53199">
        <w:rPr>
          <w:rFonts w:ascii="Arial" w:hAnsi="Arial" w:cs="Arial"/>
        </w:rPr>
        <w:t xml:space="preserve"> o sull’entità del danno, sarà possibile per la Società non dare corso all’erogazione di alcun anticipo. </w:t>
      </w:r>
    </w:p>
    <w:p w14:paraId="21A0B0B2" w14:textId="77777777" w:rsidR="00247413" w:rsidRPr="000F3FC0" w:rsidRDefault="00247413" w:rsidP="00247413">
      <w:pPr>
        <w:pStyle w:val="Testonormale1"/>
        <w:rPr>
          <w:rFonts w:ascii="Arial" w:hAnsi="Arial" w:cs="Arial"/>
        </w:rPr>
      </w:pPr>
      <w:r w:rsidRPr="00F53199">
        <w:rPr>
          <w:rFonts w:ascii="Arial" w:hAnsi="Arial" w:cs="Arial"/>
        </w:rPr>
        <w:t xml:space="preserve">L’importo dell’eventuale anticipo erogato verrà </w:t>
      </w:r>
      <w:r w:rsidRPr="000F3FC0">
        <w:rPr>
          <w:rFonts w:ascii="Arial" w:hAnsi="Arial" w:cs="Arial"/>
        </w:rPr>
        <w:t>detratto dalla liquidazione definitiva del danno.</w:t>
      </w:r>
    </w:p>
    <w:p w14:paraId="2042CF2F" w14:textId="2163BFDF" w:rsidR="00C7380D" w:rsidRPr="000F3FC0" w:rsidRDefault="00C7380D" w:rsidP="00BB062A">
      <w:pPr>
        <w:pStyle w:val="Titolo"/>
        <w:ind w:left="284"/>
        <w:jc w:val="both"/>
        <w:rPr>
          <w:rFonts w:ascii="Arial" w:hAnsi="Arial" w:cs="Arial"/>
          <w:sz w:val="20"/>
          <w:szCs w:val="20"/>
        </w:rPr>
      </w:pPr>
      <w:r w:rsidRPr="000F3FC0">
        <w:rPr>
          <w:rFonts w:ascii="Arial" w:hAnsi="Arial" w:cs="Arial"/>
          <w:sz w:val="20"/>
          <w:szCs w:val="20"/>
        </w:rPr>
        <w:t>Art.</w:t>
      </w:r>
      <w:r w:rsidR="00247413" w:rsidRPr="000F3FC0">
        <w:rPr>
          <w:rFonts w:ascii="Arial" w:hAnsi="Arial" w:cs="Arial"/>
          <w:sz w:val="20"/>
          <w:szCs w:val="20"/>
        </w:rPr>
        <w:t>5.06</w:t>
      </w:r>
      <w:r w:rsidRPr="000F3FC0">
        <w:rPr>
          <w:rFonts w:ascii="Arial" w:hAnsi="Arial" w:cs="Arial"/>
          <w:sz w:val="20"/>
          <w:szCs w:val="20"/>
        </w:rPr>
        <w:t xml:space="preserve"> - Rinuncia all'azione di surroga</w:t>
      </w:r>
    </w:p>
    <w:p w14:paraId="3E130FF9" w14:textId="06151562" w:rsidR="00C7380D" w:rsidRPr="000F3FC0" w:rsidRDefault="00C7380D" w:rsidP="00B14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0F3FC0">
        <w:rPr>
          <w:rFonts w:ascii="Arial" w:hAnsi="Arial" w:cs="Arial"/>
          <w:snapToGrid w:val="0"/>
          <w:lang w:eastAsia="en-US"/>
        </w:rPr>
        <w:t>La Società rin</w:t>
      </w:r>
      <w:r w:rsidR="0045544C" w:rsidRPr="000F3FC0">
        <w:rPr>
          <w:rFonts w:ascii="Arial" w:hAnsi="Arial" w:cs="Arial"/>
          <w:snapToGrid w:val="0"/>
          <w:lang w:eastAsia="en-US"/>
        </w:rPr>
        <w:t>uncia a favore dell'Assicurato e</w:t>
      </w:r>
      <w:r w:rsidRPr="000F3FC0">
        <w:rPr>
          <w:rFonts w:ascii="Arial" w:hAnsi="Arial" w:cs="Arial"/>
          <w:snapToGrid w:val="0"/>
          <w:lang w:eastAsia="en-US"/>
        </w:rPr>
        <w:t xml:space="preserve"> dei suoi aventi diritto all'azione di surroga che potesse competerle per l'art.1916 C.C. verso i responsabili dell'infortunio</w:t>
      </w:r>
      <w:r w:rsidR="00B00876" w:rsidRPr="000F3FC0">
        <w:rPr>
          <w:rFonts w:ascii="Arial" w:hAnsi="Arial" w:cs="Arial"/>
          <w:snapToGrid w:val="0"/>
          <w:lang w:eastAsia="en-US"/>
        </w:rPr>
        <w:t xml:space="preserve"> e</w:t>
      </w:r>
      <w:r w:rsidR="00247413" w:rsidRPr="000F3FC0">
        <w:rPr>
          <w:rFonts w:ascii="Arial" w:hAnsi="Arial" w:cs="Arial"/>
          <w:snapToGrid w:val="0"/>
          <w:lang w:eastAsia="en-US"/>
        </w:rPr>
        <w:t>/o</w:t>
      </w:r>
      <w:r w:rsidR="00B00876" w:rsidRPr="000F3FC0">
        <w:rPr>
          <w:rFonts w:ascii="Arial" w:hAnsi="Arial" w:cs="Arial"/>
          <w:snapToGrid w:val="0"/>
          <w:lang w:eastAsia="en-US"/>
        </w:rPr>
        <w:t xml:space="preserve"> malattia</w:t>
      </w:r>
      <w:r w:rsidRPr="000F3FC0">
        <w:rPr>
          <w:rFonts w:ascii="Arial" w:hAnsi="Arial" w:cs="Arial"/>
          <w:snapToGrid w:val="0"/>
          <w:lang w:eastAsia="en-US"/>
        </w:rPr>
        <w:t>.</w:t>
      </w:r>
    </w:p>
    <w:p w14:paraId="048B2481" w14:textId="0142E216" w:rsidR="008102E2" w:rsidRPr="000F3FC0" w:rsidRDefault="008102E2" w:rsidP="00247413">
      <w:pPr>
        <w:pStyle w:val="Titolo"/>
        <w:ind w:left="284"/>
        <w:jc w:val="both"/>
        <w:rPr>
          <w:rFonts w:ascii="Arial" w:hAnsi="Arial" w:cs="Arial"/>
          <w:sz w:val="20"/>
          <w:szCs w:val="20"/>
        </w:rPr>
      </w:pPr>
      <w:bookmarkStart w:id="85" w:name="_Toc50720962"/>
      <w:r w:rsidRPr="000F3FC0">
        <w:rPr>
          <w:rFonts w:ascii="Arial" w:hAnsi="Arial" w:cs="Arial"/>
          <w:sz w:val="20"/>
          <w:szCs w:val="20"/>
        </w:rPr>
        <w:t xml:space="preserve">Art. </w:t>
      </w:r>
      <w:r w:rsidR="00247413" w:rsidRPr="000F3FC0">
        <w:rPr>
          <w:rFonts w:ascii="Arial" w:hAnsi="Arial" w:cs="Arial"/>
          <w:sz w:val="20"/>
          <w:szCs w:val="20"/>
        </w:rPr>
        <w:t>5.07</w:t>
      </w:r>
      <w:r w:rsidRPr="000F3FC0">
        <w:rPr>
          <w:rFonts w:ascii="Arial" w:hAnsi="Arial" w:cs="Arial"/>
          <w:sz w:val="20"/>
          <w:szCs w:val="20"/>
        </w:rPr>
        <w:t xml:space="preserve"> - Cumulo di indennità</w:t>
      </w:r>
      <w:bookmarkEnd w:id="85"/>
    </w:p>
    <w:p w14:paraId="690427BA" w14:textId="77777777" w:rsidR="008102E2" w:rsidRPr="000F3FC0" w:rsidRDefault="008102E2" w:rsidP="008102E2">
      <w:pPr>
        <w:autoSpaceDE w:val="0"/>
        <w:autoSpaceDN w:val="0"/>
        <w:adjustRightInd w:val="0"/>
        <w:jc w:val="both"/>
        <w:rPr>
          <w:rFonts w:ascii="Arial" w:hAnsi="Arial" w:cs="Arial"/>
        </w:rPr>
      </w:pPr>
      <w:r w:rsidRPr="000F3FC0">
        <w:rPr>
          <w:rFonts w:ascii="Arial" w:hAnsi="Arial" w:cs="Arial"/>
        </w:rPr>
        <w:t>L'indennità per il caso di morte non è cumulabile con quella per invalidità permanente.</w:t>
      </w:r>
    </w:p>
    <w:p w14:paraId="5F74F39E" w14:textId="77777777" w:rsidR="008102E2" w:rsidRPr="000F3FC0" w:rsidRDefault="008102E2" w:rsidP="008102E2">
      <w:pPr>
        <w:autoSpaceDE w:val="0"/>
        <w:autoSpaceDN w:val="0"/>
        <w:adjustRightInd w:val="0"/>
        <w:jc w:val="both"/>
        <w:rPr>
          <w:rFonts w:ascii="Arial" w:hAnsi="Arial" w:cs="Arial"/>
        </w:rPr>
      </w:pPr>
      <w:r w:rsidRPr="000F3FC0">
        <w:rPr>
          <w:rFonts w:ascii="Arial" w:hAnsi="Arial" w:cs="Arial"/>
        </w:rPr>
        <w:t>Se dopo il pagamento di un'indennità per invalidità permanente, ma entro due anni dal giorno dell'infortunio ed in conseguenza di questo, l'Assicurato muore, la Società corrisponde ai beneficiari designati o, in difetto, agli eredi, la differenza tra l'indennità pagata e quella assicurata per il caso di morte, ove questa sia superiore e non chiede il rimborso nel caso contrario.</w:t>
      </w:r>
    </w:p>
    <w:p w14:paraId="4836E442" w14:textId="4F175EEB" w:rsidR="00247413" w:rsidRPr="00247413" w:rsidRDefault="00247413" w:rsidP="00247413">
      <w:pPr>
        <w:pStyle w:val="Titolo"/>
        <w:ind w:left="360"/>
        <w:jc w:val="both"/>
        <w:rPr>
          <w:rFonts w:ascii="Arial" w:hAnsi="Arial" w:cs="Arial"/>
          <w:sz w:val="20"/>
          <w:szCs w:val="20"/>
        </w:rPr>
      </w:pPr>
      <w:r>
        <w:rPr>
          <w:rFonts w:ascii="Arial" w:hAnsi="Arial" w:cs="Arial"/>
          <w:sz w:val="20"/>
          <w:szCs w:val="20"/>
        </w:rPr>
        <w:t>Art. 5.08 - Re</w:t>
      </w:r>
      <w:r w:rsidRPr="00247413">
        <w:rPr>
          <w:rFonts w:ascii="Arial" w:hAnsi="Arial" w:cs="Arial"/>
          <w:sz w:val="20"/>
          <w:szCs w:val="20"/>
        </w:rPr>
        <w:t>ndicontazione sinistri</w:t>
      </w:r>
    </w:p>
    <w:p w14:paraId="7CDF8560" w14:textId="77777777" w:rsidR="00247413" w:rsidRPr="000F3FC0" w:rsidRDefault="00247413" w:rsidP="00247413">
      <w:pPr>
        <w:autoSpaceDE w:val="0"/>
        <w:autoSpaceDN w:val="0"/>
        <w:adjustRightInd w:val="0"/>
        <w:jc w:val="both"/>
        <w:rPr>
          <w:rFonts w:ascii="Arial" w:hAnsi="Arial" w:cs="Arial"/>
        </w:rPr>
      </w:pPr>
      <w:r w:rsidRPr="0095762A">
        <w:rPr>
          <w:rFonts w:ascii="Arial" w:eastAsia="MS Mincho" w:hAnsi="Arial" w:cs="Arial"/>
        </w:rPr>
        <w:t xml:space="preserve">La Società, entro i 60 giorni dal termine </w:t>
      </w:r>
      <w:r w:rsidRPr="000F3FC0">
        <w:rPr>
          <w:rFonts w:ascii="Arial" w:eastAsia="MS Mincho" w:hAnsi="Arial" w:cs="Arial"/>
        </w:rPr>
        <w:t xml:space="preserve">di ogni annualità assicurativa, si impegna, </w:t>
      </w:r>
      <w:r w:rsidRPr="000F3FC0">
        <w:rPr>
          <w:rFonts w:ascii="Arial" w:hAnsi="Arial" w:cs="Arial"/>
        </w:rPr>
        <w:t>nel rispetto delle vigenti disposizioni in materia di riservatezza dei dati personali,</w:t>
      </w:r>
      <w:r w:rsidRPr="000F3FC0">
        <w:rPr>
          <w:rFonts w:ascii="Arial" w:eastAsia="MS Mincho" w:hAnsi="Arial" w:cs="Arial"/>
        </w:rPr>
        <w:t xml:space="preserve"> a fornire al Contraente il dettaglio dei sinistri così suddiviso:</w:t>
      </w:r>
    </w:p>
    <w:p w14:paraId="260CA611" w14:textId="1FBFE8E2" w:rsidR="00247413" w:rsidRPr="00967368" w:rsidRDefault="00247413" w:rsidP="00593BA1">
      <w:pPr>
        <w:pStyle w:val="Paragrafoelenco"/>
        <w:numPr>
          <w:ilvl w:val="0"/>
          <w:numId w:val="15"/>
        </w:numPr>
        <w:autoSpaceDE w:val="0"/>
        <w:autoSpaceDN w:val="0"/>
        <w:adjustRightInd w:val="0"/>
        <w:jc w:val="both"/>
        <w:rPr>
          <w:rFonts w:ascii="Arial" w:hAnsi="Arial" w:cs="Arial"/>
          <w:color w:val="000000"/>
        </w:rPr>
      </w:pPr>
      <w:r w:rsidRPr="000F3FC0">
        <w:rPr>
          <w:rFonts w:ascii="Arial" w:hAnsi="Arial" w:cs="Arial"/>
          <w:color w:val="000000"/>
        </w:rPr>
        <w:t xml:space="preserve">sinistri denunciati (con indicazione del numero di sinistro attribuito dall’assicuratore, della data dell’evento, del nome – se possibile </w:t>
      </w:r>
      <w:r w:rsidR="000F3FC0">
        <w:rPr>
          <w:rFonts w:ascii="Arial" w:hAnsi="Arial" w:cs="Arial"/>
          <w:color w:val="000000"/>
        </w:rPr>
        <w:t>–</w:t>
      </w:r>
      <w:r w:rsidRPr="000F3FC0">
        <w:rPr>
          <w:rFonts w:ascii="Arial" w:hAnsi="Arial" w:cs="Arial"/>
          <w:color w:val="000000"/>
        </w:rPr>
        <w:t xml:space="preserve"> </w:t>
      </w:r>
      <w:r w:rsidR="000F3FC0">
        <w:rPr>
          <w:rFonts w:ascii="Arial" w:hAnsi="Arial" w:cs="Arial"/>
          <w:color w:val="000000"/>
        </w:rPr>
        <w:t>dell’assicurato</w:t>
      </w:r>
      <w:r w:rsidRPr="000F3FC0">
        <w:rPr>
          <w:rFonts w:ascii="Arial" w:hAnsi="Arial" w:cs="Arial"/>
          <w:color w:val="000000"/>
        </w:rPr>
        <w:t>, della data della richiesta</w:t>
      </w:r>
      <w:r w:rsidRPr="00967368">
        <w:rPr>
          <w:rFonts w:ascii="Arial" w:hAnsi="Arial" w:cs="Arial"/>
          <w:color w:val="000000"/>
        </w:rPr>
        <w:t xml:space="preserve"> di risarcimento, della tipologia e descrizione dell’evento stesso);</w:t>
      </w:r>
    </w:p>
    <w:p w14:paraId="4E4BAD1F" w14:textId="77777777" w:rsidR="00247413" w:rsidRPr="00967368" w:rsidRDefault="00247413" w:rsidP="00593BA1">
      <w:pPr>
        <w:pStyle w:val="Paragrafoelenco"/>
        <w:numPr>
          <w:ilvl w:val="0"/>
          <w:numId w:val="15"/>
        </w:numPr>
        <w:autoSpaceDE w:val="0"/>
        <w:autoSpaceDN w:val="0"/>
        <w:adjustRightInd w:val="0"/>
        <w:jc w:val="both"/>
        <w:rPr>
          <w:rFonts w:ascii="Arial" w:hAnsi="Arial" w:cs="Arial"/>
          <w:color w:val="000000"/>
        </w:rPr>
      </w:pPr>
      <w:r w:rsidRPr="00967368">
        <w:rPr>
          <w:rFonts w:ascii="Arial" w:hAnsi="Arial" w:cs="Arial"/>
          <w:color w:val="000000"/>
        </w:rPr>
        <w:t>sinistri riservati (con indicazione dell’importo a riserva, che dovrà essere mantenuto, sia sui supporti magnetici che sulla documentazione cartacea, anche ad avvenuta liquidazione o ad annullamento “senza seguito” del sinistro stesso);</w:t>
      </w:r>
    </w:p>
    <w:p w14:paraId="483D5B06" w14:textId="77777777" w:rsidR="00247413" w:rsidRPr="00967368" w:rsidRDefault="00247413" w:rsidP="00593BA1">
      <w:pPr>
        <w:pStyle w:val="Paragrafoelenco"/>
        <w:numPr>
          <w:ilvl w:val="0"/>
          <w:numId w:val="15"/>
        </w:numPr>
        <w:autoSpaceDE w:val="0"/>
        <w:autoSpaceDN w:val="0"/>
        <w:adjustRightInd w:val="0"/>
        <w:jc w:val="both"/>
        <w:rPr>
          <w:rFonts w:ascii="Arial" w:hAnsi="Arial" w:cs="Arial"/>
          <w:color w:val="000000"/>
        </w:rPr>
      </w:pPr>
      <w:r w:rsidRPr="00967368">
        <w:rPr>
          <w:rFonts w:ascii="Arial" w:hAnsi="Arial" w:cs="Arial"/>
          <w:color w:val="000000"/>
        </w:rPr>
        <w:t>sinistri liquidati (con indicazione dell’importo liquidato);</w:t>
      </w:r>
    </w:p>
    <w:p w14:paraId="74D9CA12" w14:textId="77777777" w:rsidR="00247413" w:rsidRPr="00967368" w:rsidRDefault="00247413" w:rsidP="00593BA1">
      <w:pPr>
        <w:pStyle w:val="Paragrafoelenco"/>
        <w:numPr>
          <w:ilvl w:val="0"/>
          <w:numId w:val="15"/>
        </w:numPr>
        <w:autoSpaceDE w:val="0"/>
        <w:autoSpaceDN w:val="0"/>
        <w:adjustRightInd w:val="0"/>
        <w:jc w:val="both"/>
        <w:rPr>
          <w:rFonts w:ascii="Arial" w:hAnsi="Arial" w:cs="Arial"/>
          <w:color w:val="000000"/>
        </w:rPr>
      </w:pPr>
      <w:r w:rsidRPr="00967368">
        <w:rPr>
          <w:rFonts w:ascii="Arial" w:hAnsi="Arial" w:cs="Arial"/>
          <w:color w:val="000000"/>
        </w:rPr>
        <w:t>sinistri respinti e</w:t>
      </w:r>
      <w:r>
        <w:rPr>
          <w:rFonts w:ascii="Arial" w:hAnsi="Arial" w:cs="Arial"/>
          <w:color w:val="000000"/>
        </w:rPr>
        <w:t>/o</w:t>
      </w:r>
      <w:r w:rsidRPr="00967368">
        <w:rPr>
          <w:rFonts w:ascii="Arial" w:hAnsi="Arial" w:cs="Arial"/>
          <w:color w:val="000000"/>
        </w:rPr>
        <w:t xml:space="preserve"> chiusi senza seguito (per quelli respinti mettendo a disposizione, se richiesto, le motivazioni scritte).</w:t>
      </w:r>
    </w:p>
    <w:p w14:paraId="622A0D06" w14:textId="77777777" w:rsidR="00247413" w:rsidRPr="000F3FC0" w:rsidRDefault="00247413" w:rsidP="00247413">
      <w:pPr>
        <w:autoSpaceDE w:val="0"/>
        <w:autoSpaceDN w:val="0"/>
        <w:adjustRightInd w:val="0"/>
        <w:jc w:val="both"/>
        <w:rPr>
          <w:rFonts w:ascii="Arial" w:hAnsi="Arial" w:cs="Arial"/>
        </w:rPr>
      </w:pPr>
      <w:bookmarkStart w:id="86" w:name="_Hlk123652114"/>
      <w:r w:rsidRPr="000F3FC0">
        <w:rPr>
          <w:rFonts w:ascii="Arial" w:hAnsi="Arial" w:cs="Arial"/>
        </w:rPr>
        <w:t>Tali report dovranno essere forniti preferibilmente anche in assenza di formale richiesta scritta del Contraente e/o del Broker, fermo restando che la semplice richiesta scritta del Contraente e/o del Broker attiva gli obblighi di cui sopra.</w:t>
      </w:r>
    </w:p>
    <w:bookmarkEnd w:id="86"/>
    <w:p w14:paraId="02427C05" w14:textId="77777777" w:rsidR="00247413" w:rsidRPr="000F3FC0" w:rsidRDefault="00247413" w:rsidP="00247413">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rFonts w:ascii="Arial" w:eastAsia="MS Mincho" w:hAnsi="Arial" w:cs="Arial"/>
          <w:snapToGrid w:val="0"/>
        </w:rPr>
      </w:pPr>
      <w:r w:rsidRPr="000F3FC0">
        <w:rPr>
          <w:rFonts w:ascii="Arial" w:eastAsia="MS Mincho" w:hAnsi="Arial" w:cs="Arial"/>
          <w:snapToGrid w:val="0"/>
        </w:rPr>
        <w:t xml:space="preserve">La documentazione di cui sopra dovrà essere fornita al Contraente mediante supporto informatico (file formato Microsoft Excel), utilizzabile ed editabile dal Contraente stesso. Gli obblighi precedentemente descritti non impediscono al Contraente di chiedere ed ottenere un aggiornamento con le modalità di cui sopra in date diverse da quelle indicate. In particolare, nel caso in cui la Società esercitasse la facoltà di recesso di cui all’art. “Recesso in caso di sinistro” </w:t>
      </w:r>
      <w:r w:rsidRPr="000F3FC0">
        <w:rPr>
          <w:rFonts w:ascii="Arial" w:eastAsia="MS Mincho" w:hAnsi="Arial" w:cs="Arial"/>
          <w:i/>
          <w:snapToGrid w:val="0"/>
        </w:rPr>
        <w:t>(se operante)</w:t>
      </w:r>
      <w:r w:rsidRPr="000F3FC0">
        <w:rPr>
          <w:rFonts w:ascii="Arial" w:eastAsia="MS Mincho" w:hAnsi="Arial" w:cs="Arial"/>
          <w:snapToGrid w:val="0"/>
        </w:rPr>
        <w:t xml:space="preserve">, “Recesso” o recesso annuale </w:t>
      </w:r>
      <w:r w:rsidRPr="000F3FC0">
        <w:rPr>
          <w:rFonts w:ascii="Arial" w:eastAsia="MS Mincho" w:hAnsi="Arial" w:cs="Arial"/>
          <w:i/>
          <w:snapToGrid w:val="0"/>
        </w:rPr>
        <w:t>(se operante)</w:t>
      </w:r>
      <w:r w:rsidRPr="000F3FC0">
        <w:rPr>
          <w:rFonts w:ascii="Arial" w:eastAsia="MS Mincho" w:hAnsi="Arial" w:cs="Arial"/>
          <w:snapToGrid w:val="0"/>
        </w:rPr>
        <w:t xml:space="preserve"> di cui all’art. “Durata </w:t>
      </w:r>
      <w:r w:rsidRPr="000F3FC0">
        <w:rPr>
          <w:rFonts w:ascii="Arial" w:eastAsia="MS Mincho" w:hAnsi="Arial" w:cs="Arial"/>
          <w:snapToGrid w:val="0"/>
        </w:rPr>
        <w:lastRenderedPageBreak/>
        <w:t xml:space="preserve">dell’assicurazione”, la statistica dettagliata dei sinistri deve essere fornita in automatico dalla Società entro e, non oltre, 15 giorni di calendario dalla data in cui il recesso è stato inviato. </w:t>
      </w:r>
    </w:p>
    <w:p w14:paraId="5EFE3DD6" w14:textId="77777777" w:rsidR="00247413" w:rsidRPr="000F3FC0" w:rsidRDefault="00247413" w:rsidP="00247413">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rFonts w:ascii="Arial" w:eastAsia="MS Mincho" w:hAnsi="Arial" w:cs="Arial"/>
          <w:snapToGrid w:val="0"/>
        </w:rPr>
      </w:pPr>
      <w:r w:rsidRPr="000F3FC0">
        <w:rPr>
          <w:rFonts w:ascii="Arial" w:eastAsia="MS Mincho" w:hAnsi="Arial" w:cs="Arial"/>
          <w:snapToGrid w:val="0"/>
        </w:rPr>
        <w:t>Le suddette statistiche possono essere richieste anche successivamente alla scadenza della Polizza, fino alla completa definizione di tutte le pratiche.</w:t>
      </w:r>
    </w:p>
    <w:p w14:paraId="5A971B53" w14:textId="77777777" w:rsidR="00247413" w:rsidRPr="0095762A" w:rsidRDefault="00247413" w:rsidP="0024741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rFonts w:ascii="Arial" w:eastAsia="MS Mincho" w:hAnsi="Arial" w:cs="Arial"/>
          <w:snapToGrid w:val="0"/>
        </w:rPr>
      </w:pPr>
      <w:r w:rsidRPr="000F3FC0">
        <w:rPr>
          <w:rFonts w:ascii="Arial" w:eastAsia="MS Mincho" w:hAnsi="Arial" w:cs="Arial"/>
          <w:snapToGrid w:val="0"/>
        </w:rPr>
        <w:t>La Società si impegna a trasmettere l’aggiornamento dei sinistri entro e, non oltre, 20 giorni di calendario dalla data di ricezione della richiesta inviata via fax o posta elettronica dal Contraente e/o dal Broker.</w:t>
      </w:r>
    </w:p>
    <w:p w14:paraId="72001E29" w14:textId="77777777" w:rsidR="00247413" w:rsidRPr="00F53199" w:rsidRDefault="00247413" w:rsidP="00247413">
      <w:pPr>
        <w:pStyle w:val="Testonormale1"/>
        <w:rPr>
          <w:rFonts w:ascii="Arial" w:hAnsi="Arial" w:cs="Arial"/>
        </w:rPr>
      </w:pPr>
    </w:p>
    <w:p w14:paraId="052AF461" w14:textId="1C006B13" w:rsidR="00247413" w:rsidRDefault="00247413" w:rsidP="00B00876">
      <w:pPr>
        <w:rPr>
          <w:rFonts w:ascii="Arial Narrow" w:hAnsi="Arial Narrow"/>
          <w:sz w:val="24"/>
          <w:szCs w:val="24"/>
          <w:u w:val="single"/>
        </w:rPr>
      </w:pPr>
      <w:r>
        <w:rPr>
          <w:rFonts w:ascii="Arial Narrow" w:hAnsi="Arial Narrow"/>
          <w:sz w:val="24"/>
          <w:szCs w:val="24"/>
          <w:u w:val="single"/>
        </w:rPr>
        <w:br w:type="page"/>
      </w:r>
    </w:p>
    <w:p w14:paraId="55F434C4" w14:textId="77777777" w:rsidR="00E27740" w:rsidRPr="00F53199" w:rsidRDefault="00E27740" w:rsidP="00E27740">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F53199">
        <w:rPr>
          <w:rFonts w:ascii="Arial" w:hAnsi="Arial" w:cs="Arial"/>
          <w:b/>
          <w:bCs/>
          <w:iCs/>
          <w:color w:val="FFFFFF"/>
        </w:rPr>
        <w:lastRenderedPageBreak/>
        <w:t>SEZIONE VI</w:t>
      </w:r>
    </w:p>
    <w:p w14:paraId="2003C68E" w14:textId="77777777" w:rsidR="00E27740" w:rsidRPr="00F53199" w:rsidRDefault="00E27740" w:rsidP="00E27740">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F53199">
        <w:rPr>
          <w:rFonts w:ascii="Arial" w:hAnsi="Arial" w:cs="Arial"/>
          <w:b/>
          <w:bCs/>
          <w:iCs/>
          <w:color w:val="FFFFFF"/>
        </w:rPr>
        <w:t>LIMITI DI INDENNIZZO, FRANCHIGIE</w:t>
      </w:r>
    </w:p>
    <w:p w14:paraId="4F43805A" w14:textId="525E7987" w:rsidR="00A37BE2" w:rsidRPr="00E27740" w:rsidRDefault="00A37BE2" w:rsidP="00E27740">
      <w:pPr>
        <w:pStyle w:val="Titolo"/>
        <w:ind w:left="360"/>
        <w:jc w:val="both"/>
        <w:rPr>
          <w:rFonts w:ascii="Arial" w:hAnsi="Arial" w:cs="Arial"/>
          <w:sz w:val="20"/>
          <w:szCs w:val="20"/>
        </w:rPr>
      </w:pPr>
      <w:r w:rsidRPr="00E27740">
        <w:rPr>
          <w:rFonts w:ascii="Arial" w:hAnsi="Arial" w:cs="Arial"/>
          <w:sz w:val="20"/>
          <w:szCs w:val="20"/>
        </w:rPr>
        <w:t>Art.</w:t>
      </w:r>
      <w:r w:rsidR="00E27740">
        <w:rPr>
          <w:rFonts w:ascii="Arial" w:hAnsi="Arial" w:cs="Arial"/>
          <w:sz w:val="20"/>
          <w:szCs w:val="20"/>
        </w:rPr>
        <w:t>6.01</w:t>
      </w:r>
      <w:r w:rsidR="00B00876" w:rsidRPr="00E27740">
        <w:rPr>
          <w:rFonts w:ascii="Arial" w:hAnsi="Arial" w:cs="Arial"/>
          <w:sz w:val="20"/>
          <w:szCs w:val="20"/>
        </w:rPr>
        <w:t xml:space="preserve"> –</w:t>
      </w:r>
      <w:r w:rsidR="00E27740">
        <w:rPr>
          <w:rFonts w:ascii="Arial" w:hAnsi="Arial" w:cs="Arial"/>
          <w:sz w:val="20"/>
          <w:szCs w:val="20"/>
        </w:rPr>
        <w:t xml:space="preserve"> </w:t>
      </w:r>
      <w:r w:rsidR="00E62785" w:rsidRPr="00E27740">
        <w:rPr>
          <w:rFonts w:ascii="Arial" w:hAnsi="Arial" w:cs="Arial"/>
          <w:sz w:val="20"/>
          <w:szCs w:val="20"/>
        </w:rPr>
        <w:t>L</w:t>
      </w:r>
      <w:r w:rsidRPr="00E27740">
        <w:rPr>
          <w:rFonts w:ascii="Arial" w:hAnsi="Arial" w:cs="Arial"/>
          <w:sz w:val="20"/>
          <w:szCs w:val="20"/>
        </w:rPr>
        <w:t>imiti di indennizzo</w:t>
      </w:r>
      <w:r w:rsidR="00E62785" w:rsidRPr="00E27740">
        <w:rPr>
          <w:rFonts w:ascii="Arial" w:hAnsi="Arial" w:cs="Arial"/>
          <w:sz w:val="20"/>
          <w:szCs w:val="20"/>
        </w:rPr>
        <w:t xml:space="preserve"> e franchigie</w:t>
      </w:r>
    </w:p>
    <w:p w14:paraId="17C9F9F1" w14:textId="4EAECFE4" w:rsidR="0071046A" w:rsidRPr="008A7BFF" w:rsidRDefault="0071046A" w:rsidP="0071046A">
      <w:pPr>
        <w:pStyle w:val="Testonormale1"/>
        <w:rPr>
          <w:rFonts w:ascii="Arial" w:hAnsi="Arial" w:cs="Arial"/>
        </w:rPr>
      </w:pPr>
      <w:r w:rsidRPr="008A7BFF">
        <w:rPr>
          <w:rFonts w:ascii="Arial" w:hAnsi="Arial" w:cs="Arial"/>
        </w:rPr>
        <w:t>Le garanzie di polizza tutte sono prestate senza limite di età alcuno</w:t>
      </w:r>
      <w:r>
        <w:rPr>
          <w:rFonts w:ascii="Arial" w:hAnsi="Arial" w:cs="Arial"/>
        </w:rPr>
        <w:t>.</w:t>
      </w:r>
    </w:p>
    <w:p w14:paraId="6B9FE691" w14:textId="0C4DCDA6" w:rsidR="00A37BE2" w:rsidRPr="000F3FC0" w:rsidRDefault="008B1634" w:rsidP="00B14C53">
      <w:pPr>
        <w:pStyle w:val="Testonormale1"/>
        <w:rPr>
          <w:rFonts w:ascii="Arial" w:hAnsi="Arial" w:cs="Arial"/>
          <w:snapToGrid w:val="0"/>
          <w:lang w:eastAsia="en-US"/>
        </w:rPr>
      </w:pPr>
      <w:r w:rsidRPr="00E27740">
        <w:rPr>
          <w:rFonts w:ascii="Arial" w:hAnsi="Arial" w:cs="Arial"/>
          <w:snapToGrid w:val="0"/>
          <w:lang w:eastAsia="en-US"/>
        </w:rPr>
        <w:t>L</w:t>
      </w:r>
      <w:r w:rsidR="00A37BE2" w:rsidRPr="00E27740">
        <w:rPr>
          <w:rFonts w:ascii="Arial" w:hAnsi="Arial" w:cs="Arial"/>
          <w:snapToGrid w:val="0"/>
          <w:lang w:eastAsia="en-US"/>
        </w:rPr>
        <w:t xml:space="preserve">a Compagnia non liquiderà indennizzi superiori </w:t>
      </w:r>
      <w:r w:rsidR="00A37BE2" w:rsidRPr="000F3FC0">
        <w:rPr>
          <w:rFonts w:ascii="Arial" w:hAnsi="Arial" w:cs="Arial"/>
          <w:snapToGrid w:val="0"/>
          <w:lang w:eastAsia="en-US"/>
        </w:rPr>
        <w:t xml:space="preserve">ad € </w:t>
      </w:r>
      <w:r w:rsidR="00167F81">
        <w:rPr>
          <w:rFonts w:ascii="Arial" w:hAnsi="Arial" w:cs="Arial"/>
          <w:snapToGrid w:val="0"/>
          <w:lang w:eastAsia="en-US"/>
        </w:rPr>
        <w:t>8</w:t>
      </w:r>
      <w:r w:rsidR="002D3CF4" w:rsidRPr="000F3FC0">
        <w:rPr>
          <w:rFonts w:ascii="Arial" w:hAnsi="Arial" w:cs="Arial"/>
          <w:snapToGrid w:val="0"/>
          <w:lang w:eastAsia="en-US"/>
        </w:rPr>
        <w:t>.000</w:t>
      </w:r>
      <w:r w:rsidR="00A37BE2" w:rsidRPr="000F3FC0">
        <w:rPr>
          <w:rFonts w:ascii="Arial" w:hAnsi="Arial" w:cs="Arial"/>
          <w:snapToGrid w:val="0"/>
          <w:lang w:eastAsia="en-US"/>
        </w:rPr>
        <w:t>.000,00= qualora il</w:t>
      </w:r>
      <w:r w:rsidR="00E95615" w:rsidRPr="000F3FC0">
        <w:rPr>
          <w:rFonts w:ascii="Arial" w:hAnsi="Arial" w:cs="Arial"/>
          <w:snapToGrid w:val="0"/>
          <w:lang w:eastAsia="en-US"/>
        </w:rPr>
        <w:t xml:space="preserve"> sinistro coinvolga più persone</w:t>
      </w:r>
      <w:r w:rsidRPr="000F3FC0">
        <w:rPr>
          <w:rFonts w:ascii="Arial" w:hAnsi="Arial" w:cs="Arial"/>
          <w:snapToGrid w:val="0"/>
          <w:lang w:eastAsia="en-US"/>
        </w:rPr>
        <w:t>.</w:t>
      </w:r>
    </w:p>
    <w:p w14:paraId="705D3BC3" w14:textId="5C7FB794" w:rsidR="00091220" w:rsidRPr="000F3FC0" w:rsidRDefault="00091220" w:rsidP="00091220">
      <w:pPr>
        <w:autoSpaceDE w:val="0"/>
        <w:autoSpaceDN w:val="0"/>
        <w:adjustRightInd w:val="0"/>
        <w:jc w:val="both"/>
        <w:rPr>
          <w:rFonts w:ascii="Arial" w:hAnsi="Arial" w:cs="Arial"/>
        </w:rPr>
      </w:pPr>
      <w:r w:rsidRPr="000F3FC0">
        <w:rPr>
          <w:rFonts w:ascii="Arial" w:hAnsi="Arial" w:cs="Arial"/>
        </w:rPr>
        <w:t>In caso di sinistro indennizzabile a termini di polizza, agli Assicurati verrà corrisposto l’indennizzo previsto dal presente contratto senza applicazione di alcuna franchigia, salvo quanto previsto all’Art.</w:t>
      </w:r>
      <w:r w:rsidR="00E27740" w:rsidRPr="000F3FC0">
        <w:rPr>
          <w:rFonts w:ascii="Arial" w:hAnsi="Arial" w:cs="Arial"/>
        </w:rPr>
        <w:t xml:space="preserve">3.06 </w:t>
      </w:r>
      <w:r w:rsidRPr="000F3FC0">
        <w:rPr>
          <w:rFonts w:ascii="Arial" w:hAnsi="Arial" w:cs="Arial"/>
        </w:rPr>
        <w:t>malattie contratte per ragioni di servizio Sezione 3) e salvo quanto sotto indicato:</w:t>
      </w:r>
    </w:p>
    <w:p w14:paraId="43CAA80B" w14:textId="4E79409B" w:rsidR="00091220" w:rsidRPr="00E27740" w:rsidRDefault="00091220" w:rsidP="00091220">
      <w:pPr>
        <w:autoSpaceDE w:val="0"/>
        <w:autoSpaceDN w:val="0"/>
        <w:adjustRightInd w:val="0"/>
        <w:jc w:val="both"/>
        <w:rPr>
          <w:rFonts w:ascii="Arial" w:hAnsi="Arial" w:cs="Arial"/>
        </w:rPr>
      </w:pPr>
      <w:r w:rsidRPr="000F3FC0">
        <w:rPr>
          <w:rFonts w:ascii="Arial" w:hAnsi="Arial" w:cs="Arial"/>
        </w:rPr>
        <w:t>Limitatamente agli Assicurati di età:</w:t>
      </w:r>
    </w:p>
    <w:p w14:paraId="1CB06203" w14:textId="5517A87A" w:rsidR="009015EA" w:rsidRPr="00E27740" w:rsidRDefault="009015EA" w:rsidP="00091220">
      <w:pPr>
        <w:autoSpaceDE w:val="0"/>
        <w:autoSpaceDN w:val="0"/>
        <w:adjustRightInd w:val="0"/>
        <w:jc w:val="both"/>
        <w:rPr>
          <w:rFonts w:ascii="Arial" w:hAnsi="Arial" w:cs="Arial"/>
        </w:rPr>
      </w:pPr>
      <w:r w:rsidRPr="00E27740">
        <w:rPr>
          <w:rFonts w:ascii="Arial" w:hAnsi="Arial" w:cs="Arial"/>
        </w:rPr>
        <w:t>- superiore a 80 anni, non si farà luogo ad indennizzo per Invalidità Permanente quando questa sia di grado inferiore al   3%.</w:t>
      </w:r>
      <w:r w:rsidR="0067500B" w:rsidRPr="00E27740">
        <w:rPr>
          <w:rFonts w:ascii="Arial" w:hAnsi="Arial" w:cs="Arial"/>
        </w:rPr>
        <w:t xml:space="preserve"> </w:t>
      </w:r>
      <w:r w:rsidR="0067500B" w:rsidRPr="00E27740">
        <w:rPr>
          <w:rFonts w:ascii="Arial" w:hAnsi="Arial" w:cs="Arial"/>
          <w:color w:val="FF0000"/>
        </w:rPr>
        <w:t xml:space="preserve"> </w:t>
      </w:r>
    </w:p>
    <w:p w14:paraId="453A7C62" w14:textId="6223BA3E" w:rsidR="00091220" w:rsidRPr="00E27740" w:rsidRDefault="00091220" w:rsidP="00091220">
      <w:pPr>
        <w:autoSpaceDE w:val="0"/>
        <w:autoSpaceDN w:val="0"/>
        <w:adjustRightInd w:val="0"/>
        <w:ind w:left="142" w:hanging="142"/>
        <w:jc w:val="both"/>
        <w:rPr>
          <w:rFonts w:ascii="Arial" w:hAnsi="Arial" w:cs="Arial"/>
          <w:color w:val="FF0000"/>
        </w:rPr>
      </w:pPr>
      <w:r w:rsidRPr="00E27740">
        <w:rPr>
          <w:rFonts w:ascii="Arial" w:hAnsi="Arial" w:cs="Arial"/>
        </w:rPr>
        <w:t>- superiore a 85 anni, non si farà luogo ad indennizzo per Invalidità Permanente quando questa sia di grado inferiore al 5%.</w:t>
      </w:r>
      <w:r w:rsidR="003D331E" w:rsidRPr="00E27740">
        <w:rPr>
          <w:rFonts w:ascii="Arial" w:hAnsi="Arial" w:cs="Arial"/>
        </w:rPr>
        <w:t xml:space="preserve"> </w:t>
      </w:r>
    </w:p>
    <w:p w14:paraId="6FC285B4" w14:textId="77777777" w:rsidR="00091220" w:rsidRPr="00E27740" w:rsidRDefault="00091220" w:rsidP="00091220">
      <w:pPr>
        <w:autoSpaceDE w:val="0"/>
        <w:autoSpaceDN w:val="0"/>
        <w:adjustRightInd w:val="0"/>
        <w:jc w:val="both"/>
        <w:rPr>
          <w:rFonts w:ascii="Arial" w:hAnsi="Arial" w:cs="Arial"/>
        </w:rPr>
      </w:pPr>
      <w:r w:rsidRPr="00E27740">
        <w:rPr>
          <w:rFonts w:ascii="Arial" w:hAnsi="Arial" w:cs="Arial"/>
        </w:rPr>
        <w:t>Qualora invece l’invalidità risultasse superiore a tali percentuali, l’indennizzo verrà corrisposto per la parte eccedente.</w:t>
      </w:r>
    </w:p>
    <w:p w14:paraId="14903CE2" w14:textId="77777777" w:rsidR="00091220" w:rsidRPr="00E27740" w:rsidRDefault="00091220" w:rsidP="00091220">
      <w:pPr>
        <w:autoSpaceDE w:val="0"/>
        <w:autoSpaceDN w:val="0"/>
        <w:adjustRightInd w:val="0"/>
        <w:jc w:val="both"/>
        <w:rPr>
          <w:rFonts w:ascii="Arial" w:hAnsi="Arial" w:cs="Arial"/>
        </w:rPr>
      </w:pPr>
      <w:r w:rsidRPr="00E27740">
        <w:rPr>
          <w:rFonts w:ascii="Arial" w:hAnsi="Arial" w:cs="Arial"/>
        </w:rPr>
        <w:t>Nel caso in cui l</w:t>
      </w:r>
      <w:r w:rsidR="002D3CF4" w:rsidRPr="00E27740">
        <w:rPr>
          <w:rFonts w:ascii="Arial" w:hAnsi="Arial" w:cs="Arial"/>
        </w:rPr>
        <w:t>’invalidità fosse superiore al 5</w:t>
      </w:r>
      <w:r w:rsidRPr="00E27740">
        <w:rPr>
          <w:rFonts w:ascii="Arial" w:hAnsi="Arial" w:cs="Arial"/>
        </w:rPr>
        <w:t>0% della totale, le franchigie suddette si intenderanno abrogate.</w:t>
      </w:r>
    </w:p>
    <w:p w14:paraId="7C7C728E" w14:textId="79506D90" w:rsidR="00E27740" w:rsidRDefault="00E27740" w:rsidP="00B14C53">
      <w:pPr>
        <w:jc w:val="both"/>
        <w:rPr>
          <w:rFonts w:ascii="Arial" w:hAnsi="Arial" w:cs="Arial"/>
          <w:snapToGrid w:val="0"/>
          <w:lang w:eastAsia="en-US"/>
        </w:rPr>
      </w:pPr>
      <w:r>
        <w:rPr>
          <w:rFonts w:ascii="Arial" w:hAnsi="Arial" w:cs="Arial"/>
          <w:snapToGrid w:val="0"/>
          <w:lang w:eastAsia="en-US"/>
        </w:rPr>
        <w:br w:type="page"/>
      </w:r>
    </w:p>
    <w:p w14:paraId="412BF1C6" w14:textId="77777777" w:rsidR="00E27740" w:rsidRPr="00F53199" w:rsidRDefault="00E27740" w:rsidP="00E27740">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F53199">
        <w:rPr>
          <w:rFonts w:ascii="Arial" w:hAnsi="Arial" w:cs="Arial"/>
          <w:b/>
          <w:bCs/>
          <w:iCs/>
          <w:color w:val="FFFFFF"/>
        </w:rPr>
        <w:lastRenderedPageBreak/>
        <w:t>SEZIONE VII</w:t>
      </w:r>
    </w:p>
    <w:p w14:paraId="4DE71398" w14:textId="77777777" w:rsidR="00E27740" w:rsidRPr="00F53199" w:rsidRDefault="00E27740" w:rsidP="00E27740">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F53199">
        <w:rPr>
          <w:rFonts w:ascii="Arial" w:hAnsi="Arial" w:cs="Arial"/>
          <w:b/>
          <w:bCs/>
          <w:iCs/>
          <w:color w:val="FFFFFF"/>
        </w:rPr>
        <w:t>CATEGORIE, GARANZIE E CAPITALI ASSICURATI</w:t>
      </w:r>
    </w:p>
    <w:p w14:paraId="301F4759" w14:textId="4CD35F87" w:rsidR="00E27740" w:rsidRPr="006A0AB7" w:rsidRDefault="00E27740" w:rsidP="00E27740">
      <w:pPr>
        <w:pStyle w:val="Titolo"/>
        <w:ind w:left="284"/>
        <w:jc w:val="both"/>
        <w:rPr>
          <w:rFonts w:ascii="Arial" w:hAnsi="Arial" w:cs="Arial"/>
          <w:sz w:val="20"/>
          <w:szCs w:val="20"/>
        </w:rPr>
      </w:pPr>
      <w:r w:rsidRPr="006A0AB7">
        <w:rPr>
          <w:rFonts w:ascii="Arial" w:hAnsi="Arial" w:cs="Arial"/>
          <w:sz w:val="20"/>
          <w:szCs w:val="20"/>
        </w:rPr>
        <w:t>Art. 7.01 - Categorie, garanzie e capitali assicurati</w:t>
      </w:r>
    </w:p>
    <w:p w14:paraId="3C95073C" w14:textId="77777777" w:rsidR="00E27740" w:rsidRPr="006A0AB7" w:rsidRDefault="00E27740" w:rsidP="00E27740">
      <w:pPr>
        <w:autoSpaceDE w:val="0"/>
        <w:autoSpaceDN w:val="0"/>
        <w:adjustRightInd w:val="0"/>
        <w:jc w:val="both"/>
        <w:rPr>
          <w:rFonts w:ascii="Arial" w:hAnsi="Arial" w:cs="Arial"/>
        </w:rPr>
      </w:pPr>
      <w:r w:rsidRPr="006A0AB7">
        <w:rPr>
          <w:rFonts w:ascii="Arial" w:hAnsi="Arial" w:cs="Arial"/>
        </w:rPr>
        <w:t>L’assicurazione è prestata alle condizioni tutte della presente polizza per gli Assicurati, ovvero per le persone appartenenti alle categorie qui di seguito evidenziate, nonché per le garanzie e capitali assicurati specifici della singola categoria, a valere per sinistro e per Assicurato.</w:t>
      </w:r>
    </w:p>
    <w:p w14:paraId="7EEFA71C" w14:textId="77777777" w:rsidR="00E27740" w:rsidRPr="006A0AB7" w:rsidRDefault="00E27740" w:rsidP="00E27740">
      <w:pPr>
        <w:autoSpaceDE w:val="0"/>
        <w:autoSpaceDN w:val="0"/>
        <w:adjustRightInd w:val="0"/>
        <w:jc w:val="both"/>
        <w:rPr>
          <w:rFonts w:ascii="Arial" w:hAnsi="Arial" w:cs="Arial"/>
        </w:rPr>
      </w:pPr>
    </w:p>
    <w:p w14:paraId="07A8883B" w14:textId="2F5E9AA1" w:rsidR="00BE52D8" w:rsidRPr="006A0AB7" w:rsidRDefault="00BE52D8" w:rsidP="00593BA1">
      <w:pPr>
        <w:pStyle w:val="Titolo4"/>
        <w:numPr>
          <w:ilvl w:val="0"/>
          <w:numId w:val="17"/>
        </w:numPr>
        <w:rPr>
          <w:rFonts w:cs="Arial"/>
          <w:color w:val="auto"/>
          <w:sz w:val="20"/>
          <w:lang w:val="it-IT"/>
        </w:rPr>
      </w:pPr>
      <w:r w:rsidRPr="006A0AB7">
        <w:rPr>
          <w:rFonts w:cs="Arial"/>
          <w:color w:val="auto"/>
          <w:sz w:val="20"/>
          <w:lang w:val="it-IT"/>
        </w:rPr>
        <w:t>Assicurati: Amministratori</w:t>
      </w:r>
      <w:r w:rsidR="00167F81">
        <w:rPr>
          <w:rFonts w:cs="Arial"/>
          <w:color w:val="auto"/>
          <w:sz w:val="20"/>
          <w:lang w:val="it-IT"/>
        </w:rPr>
        <w:t>, Revisori dei Conti</w:t>
      </w:r>
    </w:p>
    <w:p w14:paraId="677EE7F8" w14:textId="4A210DB2" w:rsidR="00BE52D8" w:rsidRPr="006A0AB7" w:rsidRDefault="00BE52D8" w:rsidP="00BE5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6A0AB7">
        <w:rPr>
          <w:rFonts w:ascii="Arial" w:hAnsi="Arial" w:cs="Arial"/>
          <w:snapToGrid w:val="0"/>
          <w:lang w:eastAsia="en-US"/>
        </w:rPr>
        <w:t xml:space="preserve">L’Assicurazione copre gli infortuni </w:t>
      </w:r>
      <w:r w:rsidR="00AA6C4D" w:rsidRPr="006A0AB7">
        <w:rPr>
          <w:rFonts w:ascii="Arial" w:hAnsi="Arial" w:cs="Arial"/>
          <w:snapToGrid w:val="0"/>
          <w:lang w:eastAsia="en-US"/>
        </w:rPr>
        <w:t>subiti d</w:t>
      </w:r>
      <w:r w:rsidRPr="006A0AB7">
        <w:rPr>
          <w:rFonts w:ascii="Arial" w:hAnsi="Arial" w:cs="Arial"/>
          <w:snapToGrid w:val="0"/>
          <w:lang w:eastAsia="en-US"/>
        </w:rPr>
        <w:t>agli Amministratori</w:t>
      </w:r>
      <w:r w:rsidR="00DA1534" w:rsidRPr="006A0AB7">
        <w:rPr>
          <w:rFonts w:ascii="Arial" w:hAnsi="Arial" w:cs="Arial"/>
          <w:snapToGrid w:val="0"/>
          <w:lang w:eastAsia="en-US"/>
        </w:rPr>
        <w:t xml:space="preserve"> </w:t>
      </w:r>
      <w:r w:rsidR="00167F81">
        <w:rPr>
          <w:rFonts w:ascii="Arial" w:hAnsi="Arial" w:cs="Arial"/>
          <w:snapToGrid w:val="0"/>
          <w:lang w:eastAsia="en-US"/>
        </w:rPr>
        <w:t xml:space="preserve">e dei Revisori dei Conti </w:t>
      </w:r>
      <w:r w:rsidR="00A93E70">
        <w:rPr>
          <w:rFonts w:ascii="Arial" w:hAnsi="Arial" w:cs="Arial"/>
          <w:snapToGrid w:val="0"/>
          <w:lang w:eastAsia="en-US"/>
        </w:rPr>
        <w:t>del</w:t>
      </w:r>
      <w:r w:rsidR="00D006AB">
        <w:rPr>
          <w:rFonts w:ascii="Arial" w:hAnsi="Arial" w:cs="Arial"/>
          <w:snapToGrid w:val="0"/>
          <w:lang w:eastAsia="en-US"/>
        </w:rPr>
        <w:t>l’Ente</w:t>
      </w:r>
      <w:r w:rsidR="00A93E70">
        <w:rPr>
          <w:rFonts w:ascii="Arial" w:hAnsi="Arial" w:cs="Arial"/>
          <w:snapToGrid w:val="0"/>
          <w:lang w:eastAsia="en-US"/>
        </w:rPr>
        <w:t xml:space="preserve">, </w:t>
      </w:r>
      <w:r w:rsidRPr="006A0AB7">
        <w:rPr>
          <w:rFonts w:ascii="Arial" w:hAnsi="Arial" w:cs="Arial"/>
          <w:snapToGrid w:val="0"/>
          <w:lang w:eastAsia="en-US"/>
        </w:rPr>
        <w:t>per qualsiasi attività espletata in connessione con il mandato conferitogli, ivi compresi</w:t>
      </w:r>
      <w:r w:rsidR="00167F81">
        <w:rPr>
          <w:rFonts w:ascii="Arial" w:hAnsi="Arial" w:cs="Arial"/>
          <w:snapToGrid w:val="0"/>
          <w:lang w:eastAsia="en-US"/>
        </w:rPr>
        <w:t xml:space="preserve"> i</w:t>
      </w:r>
      <w:r w:rsidRPr="006A0AB7">
        <w:rPr>
          <w:rFonts w:ascii="Arial" w:hAnsi="Arial" w:cs="Arial"/>
          <w:snapToGrid w:val="0"/>
          <w:lang w:eastAsia="en-US"/>
        </w:rPr>
        <w:t xml:space="preserve"> rischi della circolazione su qualsiasi mezzo, gli infortuni sofferti salendo o scendendo sui/dai mezzi di trasporto</w:t>
      </w:r>
      <w:r w:rsidR="00167F81">
        <w:rPr>
          <w:rFonts w:ascii="Arial" w:hAnsi="Arial" w:cs="Arial"/>
          <w:snapToGrid w:val="0"/>
          <w:lang w:eastAsia="en-US"/>
        </w:rPr>
        <w:t xml:space="preserve"> e quelli subiti a piedi</w:t>
      </w:r>
      <w:r w:rsidR="00AA6C4D" w:rsidRPr="006A0AB7">
        <w:rPr>
          <w:rFonts w:ascii="Arial" w:hAnsi="Arial" w:cs="Arial"/>
          <w:snapToGrid w:val="0"/>
          <w:lang w:eastAsia="en-US"/>
        </w:rPr>
        <w:t xml:space="preserve">; è compreso </w:t>
      </w:r>
      <w:r w:rsidRPr="006A0AB7">
        <w:rPr>
          <w:rFonts w:ascii="Arial" w:hAnsi="Arial" w:cs="Arial"/>
          <w:snapToGrid w:val="0"/>
          <w:lang w:eastAsia="en-US"/>
        </w:rPr>
        <w:t>il rischio “in itinere”. L</w:t>
      </w:r>
      <w:r w:rsidR="00167F81">
        <w:rPr>
          <w:rFonts w:ascii="Arial" w:hAnsi="Arial" w:cs="Arial"/>
          <w:snapToGrid w:val="0"/>
          <w:lang w:eastAsia="en-US"/>
        </w:rPr>
        <w:t>’</w:t>
      </w:r>
      <w:r w:rsidRPr="006A0AB7">
        <w:rPr>
          <w:rFonts w:ascii="Arial" w:hAnsi="Arial" w:cs="Arial"/>
          <w:snapToGrid w:val="0"/>
          <w:lang w:eastAsia="en-US"/>
        </w:rPr>
        <w:t>assicurazione vale anche per gli infortuni subiti, in caso di sosta o fermata del mezzo, durante le operazioni necessarie per la ripresa della marcia.</w:t>
      </w:r>
    </w:p>
    <w:p w14:paraId="0A95F934" w14:textId="77777777" w:rsidR="00BE52D8" w:rsidRPr="006A0AB7" w:rsidRDefault="00BE52D8" w:rsidP="00BE5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1"/>
        <w:gridCol w:w="2835"/>
      </w:tblGrid>
      <w:tr w:rsidR="00BE52D8" w:rsidRPr="00DE35EC" w14:paraId="14998A0D" w14:textId="77777777" w:rsidTr="00B2211D">
        <w:tc>
          <w:tcPr>
            <w:tcW w:w="6691" w:type="dxa"/>
          </w:tcPr>
          <w:p w14:paraId="3685E6C8" w14:textId="77777777" w:rsidR="00BE52D8" w:rsidRPr="00DE35EC" w:rsidRDefault="00BE52D8" w:rsidP="00F82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lang w:eastAsia="en-US"/>
              </w:rPr>
            </w:pPr>
            <w:bookmarkStart w:id="87" w:name="_Hlk109901107"/>
            <w:r w:rsidRPr="00DE35EC">
              <w:rPr>
                <w:rFonts w:ascii="Arial" w:hAnsi="Arial" w:cs="Arial"/>
                <w:b/>
                <w:snapToGrid w:val="0"/>
                <w:lang w:eastAsia="en-US"/>
              </w:rPr>
              <w:t>Garanzia</w:t>
            </w:r>
          </w:p>
        </w:tc>
        <w:tc>
          <w:tcPr>
            <w:tcW w:w="2835" w:type="dxa"/>
          </w:tcPr>
          <w:p w14:paraId="49F3448C" w14:textId="77777777" w:rsidR="00BE52D8" w:rsidRPr="00DE35EC" w:rsidRDefault="00BE52D8" w:rsidP="00F82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lang w:eastAsia="en-US"/>
              </w:rPr>
            </w:pPr>
            <w:r w:rsidRPr="00DE35EC">
              <w:rPr>
                <w:rFonts w:ascii="Arial" w:hAnsi="Arial" w:cs="Arial"/>
                <w:b/>
                <w:snapToGrid w:val="0"/>
                <w:lang w:eastAsia="en-US"/>
              </w:rPr>
              <w:t>Capitali assicurati €</w:t>
            </w:r>
          </w:p>
        </w:tc>
      </w:tr>
      <w:tr w:rsidR="00BE52D8" w:rsidRPr="00DE35EC" w14:paraId="7ADF62BE" w14:textId="77777777" w:rsidTr="00B2211D">
        <w:tc>
          <w:tcPr>
            <w:tcW w:w="6691" w:type="dxa"/>
          </w:tcPr>
          <w:p w14:paraId="6151CA5F" w14:textId="77777777" w:rsidR="00BE52D8" w:rsidRPr="00DE35EC" w:rsidRDefault="00BE52D8" w:rsidP="00F82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E35EC">
              <w:rPr>
                <w:rFonts w:ascii="Arial" w:hAnsi="Arial" w:cs="Arial"/>
                <w:snapToGrid w:val="0"/>
                <w:lang w:eastAsia="en-US"/>
              </w:rPr>
              <w:t>Caso Morte</w:t>
            </w:r>
          </w:p>
        </w:tc>
        <w:tc>
          <w:tcPr>
            <w:tcW w:w="2835" w:type="dxa"/>
          </w:tcPr>
          <w:p w14:paraId="19CD7A74" w14:textId="0EF9E8D3" w:rsidR="00BE52D8" w:rsidRPr="00DE35EC" w:rsidRDefault="00A93E70" w:rsidP="00F82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napToGrid w:val="0"/>
                <w:lang w:eastAsia="en-US"/>
              </w:rPr>
            </w:pPr>
            <w:r w:rsidRPr="00DE35EC">
              <w:rPr>
                <w:rFonts w:ascii="Arial" w:hAnsi="Arial" w:cs="Arial"/>
                <w:snapToGrid w:val="0"/>
                <w:lang w:eastAsia="en-US"/>
              </w:rPr>
              <w:t>2</w:t>
            </w:r>
            <w:r w:rsidR="00E36678" w:rsidRPr="00DE35EC">
              <w:rPr>
                <w:rFonts w:ascii="Arial" w:hAnsi="Arial" w:cs="Arial"/>
                <w:snapToGrid w:val="0"/>
                <w:lang w:eastAsia="en-US"/>
              </w:rPr>
              <w:t>0</w:t>
            </w:r>
            <w:r w:rsidR="00BE52D8" w:rsidRPr="00DE35EC">
              <w:rPr>
                <w:rFonts w:ascii="Arial" w:hAnsi="Arial" w:cs="Arial"/>
                <w:snapToGrid w:val="0"/>
                <w:lang w:eastAsia="en-US"/>
              </w:rPr>
              <w:t>0.000,00=</w:t>
            </w:r>
          </w:p>
        </w:tc>
      </w:tr>
      <w:tr w:rsidR="00BE52D8" w:rsidRPr="00DE35EC" w14:paraId="3E5A3461" w14:textId="77777777" w:rsidTr="00B2211D">
        <w:tc>
          <w:tcPr>
            <w:tcW w:w="6691" w:type="dxa"/>
          </w:tcPr>
          <w:p w14:paraId="66DC1279" w14:textId="7D363079" w:rsidR="00BE52D8" w:rsidRPr="00DE35EC" w:rsidRDefault="00BE52D8" w:rsidP="00F82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E35EC">
              <w:rPr>
                <w:rFonts w:ascii="Arial" w:hAnsi="Arial" w:cs="Arial"/>
                <w:snapToGrid w:val="0"/>
                <w:lang w:eastAsia="en-US"/>
              </w:rPr>
              <w:t xml:space="preserve">Caso Invalidità Permanente </w:t>
            </w:r>
          </w:p>
        </w:tc>
        <w:tc>
          <w:tcPr>
            <w:tcW w:w="2835" w:type="dxa"/>
          </w:tcPr>
          <w:p w14:paraId="23BDAB1D" w14:textId="68AB9799" w:rsidR="00BE52D8" w:rsidRPr="00DE35EC" w:rsidRDefault="00A93E70" w:rsidP="00F82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napToGrid w:val="0"/>
                <w:lang w:eastAsia="en-US"/>
              </w:rPr>
            </w:pPr>
            <w:r w:rsidRPr="00DE35EC">
              <w:rPr>
                <w:rFonts w:ascii="Arial" w:hAnsi="Arial" w:cs="Arial"/>
                <w:snapToGrid w:val="0"/>
                <w:lang w:eastAsia="en-US"/>
              </w:rPr>
              <w:t>2</w:t>
            </w:r>
            <w:r w:rsidR="00E36678" w:rsidRPr="00DE35EC">
              <w:rPr>
                <w:rFonts w:ascii="Arial" w:hAnsi="Arial" w:cs="Arial"/>
                <w:snapToGrid w:val="0"/>
                <w:lang w:eastAsia="en-US"/>
              </w:rPr>
              <w:t>0</w:t>
            </w:r>
            <w:r w:rsidR="00BE52D8" w:rsidRPr="00DE35EC">
              <w:rPr>
                <w:rFonts w:ascii="Arial" w:hAnsi="Arial" w:cs="Arial"/>
                <w:snapToGrid w:val="0"/>
                <w:lang w:eastAsia="en-US"/>
              </w:rPr>
              <w:t>0.000,00=</w:t>
            </w:r>
          </w:p>
        </w:tc>
      </w:tr>
      <w:tr w:rsidR="00167F81" w:rsidRPr="00DE35EC" w14:paraId="723A186F" w14:textId="77777777" w:rsidTr="00B2211D">
        <w:tc>
          <w:tcPr>
            <w:tcW w:w="6691" w:type="dxa"/>
          </w:tcPr>
          <w:p w14:paraId="4BC6FE4B" w14:textId="0C0943DF" w:rsidR="00167F81" w:rsidRPr="00DE35EC" w:rsidRDefault="00167F81" w:rsidP="00F82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E35EC">
              <w:rPr>
                <w:rFonts w:ascii="Arial" w:hAnsi="Arial" w:cs="Arial"/>
                <w:snapToGrid w:val="0"/>
                <w:lang w:eastAsia="en-US"/>
              </w:rPr>
              <w:t>Inabilità Temporanea</w:t>
            </w:r>
          </w:p>
        </w:tc>
        <w:tc>
          <w:tcPr>
            <w:tcW w:w="2835" w:type="dxa"/>
          </w:tcPr>
          <w:p w14:paraId="2C166554" w14:textId="5A58B09A" w:rsidR="00167F81" w:rsidRPr="00DE35EC" w:rsidRDefault="00167F81" w:rsidP="00F82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napToGrid w:val="0"/>
                <w:lang w:eastAsia="en-US"/>
              </w:rPr>
            </w:pPr>
            <w:r w:rsidRPr="00DE35EC">
              <w:rPr>
                <w:rFonts w:ascii="Arial" w:hAnsi="Arial" w:cs="Arial"/>
                <w:snapToGrid w:val="0"/>
                <w:lang w:eastAsia="en-US"/>
              </w:rPr>
              <w:t>130,00=</w:t>
            </w:r>
          </w:p>
        </w:tc>
      </w:tr>
      <w:tr w:rsidR="00164DC4" w:rsidRPr="006A0AB7" w14:paraId="72601B32" w14:textId="77777777" w:rsidTr="00B2211D">
        <w:tc>
          <w:tcPr>
            <w:tcW w:w="6691" w:type="dxa"/>
          </w:tcPr>
          <w:p w14:paraId="20183986" w14:textId="69639F14" w:rsidR="00164DC4" w:rsidRPr="00DE35EC" w:rsidRDefault="00164DC4" w:rsidP="00F82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E35EC">
              <w:rPr>
                <w:rFonts w:ascii="Arial" w:hAnsi="Arial" w:cs="Arial"/>
                <w:snapToGrid w:val="0"/>
                <w:lang w:eastAsia="en-US"/>
              </w:rPr>
              <w:t>Spese mediche e farmaceutiche</w:t>
            </w:r>
          </w:p>
        </w:tc>
        <w:tc>
          <w:tcPr>
            <w:tcW w:w="2835" w:type="dxa"/>
          </w:tcPr>
          <w:p w14:paraId="5C638E8A" w14:textId="070F0D27" w:rsidR="00164DC4" w:rsidRPr="00652E2D" w:rsidRDefault="00167F81" w:rsidP="00F82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napToGrid w:val="0"/>
                <w:lang w:eastAsia="en-US"/>
              </w:rPr>
            </w:pPr>
            <w:r w:rsidRPr="00DE35EC">
              <w:rPr>
                <w:rFonts w:ascii="Arial" w:hAnsi="Arial" w:cs="Arial"/>
                <w:snapToGrid w:val="0"/>
                <w:lang w:eastAsia="en-US"/>
              </w:rPr>
              <w:t>5</w:t>
            </w:r>
            <w:r w:rsidR="00164DC4" w:rsidRPr="00DE35EC">
              <w:rPr>
                <w:rFonts w:ascii="Arial" w:hAnsi="Arial" w:cs="Arial"/>
                <w:snapToGrid w:val="0"/>
                <w:lang w:eastAsia="en-US"/>
              </w:rPr>
              <w:t>.000,00=</w:t>
            </w:r>
          </w:p>
        </w:tc>
      </w:tr>
      <w:bookmarkEnd w:id="87"/>
    </w:tbl>
    <w:p w14:paraId="125AAF12" w14:textId="4AC24FBD" w:rsidR="00BE52D8" w:rsidRDefault="00BE52D8" w:rsidP="007A2F00">
      <w:pPr>
        <w:widowControl w:val="0"/>
        <w:tabs>
          <w:tab w:val="left" w:pos="4316"/>
          <w:tab w:val="right" w:pos="6210"/>
        </w:tabs>
        <w:jc w:val="both"/>
        <w:rPr>
          <w:rFonts w:ascii="Arial" w:hAnsi="Arial" w:cs="Arial"/>
          <w:u w:val="single"/>
        </w:rPr>
      </w:pPr>
    </w:p>
    <w:p w14:paraId="384E28C6" w14:textId="2588ADD1" w:rsidR="006D6C1A" w:rsidRPr="006A0AB7" w:rsidRDefault="00A93E70" w:rsidP="00A93E70">
      <w:pPr>
        <w:pStyle w:val="TITOLOINFORTUNI"/>
        <w:ind w:firstLine="360"/>
        <w:rPr>
          <w:rFonts w:ascii="Arial" w:hAnsi="Arial"/>
          <w:sz w:val="20"/>
          <w:szCs w:val="20"/>
        </w:rPr>
      </w:pPr>
      <w:bookmarkStart w:id="88" w:name="_Toc50720963"/>
      <w:r>
        <w:rPr>
          <w:rFonts w:ascii="Arial" w:hAnsi="Arial"/>
          <w:sz w:val="20"/>
          <w:szCs w:val="20"/>
        </w:rPr>
        <w:t>C)</w:t>
      </w:r>
      <w:r w:rsidR="006D6C1A" w:rsidRPr="006A0AB7">
        <w:rPr>
          <w:rFonts w:ascii="Arial" w:hAnsi="Arial"/>
          <w:sz w:val="20"/>
          <w:szCs w:val="20"/>
        </w:rPr>
        <w:t xml:space="preserve"> </w:t>
      </w:r>
      <w:r>
        <w:rPr>
          <w:rFonts w:ascii="Arial" w:hAnsi="Arial"/>
          <w:sz w:val="20"/>
          <w:szCs w:val="20"/>
        </w:rPr>
        <w:tab/>
      </w:r>
      <w:r w:rsidR="006D6C1A" w:rsidRPr="006A0AB7">
        <w:rPr>
          <w:rFonts w:ascii="Arial" w:hAnsi="Arial"/>
          <w:sz w:val="20"/>
          <w:szCs w:val="20"/>
        </w:rPr>
        <w:t>Assicurati: Infortuni conducenti e trasportati di/su veicolo privato, veicolo di proprietà dell’Ente, di proprietà di terzi ed in uso esclusivo all’Ente, in locazione o comodato all’Ente</w:t>
      </w:r>
      <w:bookmarkEnd w:id="88"/>
    </w:p>
    <w:p w14:paraId="297F13B1" w14:textId="32C538C5" w:rsidR="006D6C1A" w:rsidRPr="006A0AB7" w:rsidRDefault="006D6C1A" w:rsidP="006D6C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C6FEC">
        <w:rPr>
          <w:rFonts w:ascii="Arial" w:hAnsi="Arial" w:cs="Arial"/>
          <w:snapToGrid w:val="0"/>
          <w:lang w:eastAsia="en-US"/>
        </w:rPr>
        <w:t xml:space="preserve">L'assicurazione </w:t>
      </w:r>
      <w:r w:rsidR="00AA6C4D" w:rsidRPr="00DC6FEC">
        <w:rPr>
          <w:rFonts w:ascii="Arial" w:hAnsi="Arial" w:cs="Arial"/>
          <w:snapToGrid w:val="0"/>
          <w:lang w:eastAsia="en-US"/>
        </w:rPr>
        <w:t>copre</w:t>
      </w:r>
      <w:r w:rsidRPr="00DC6FEC">
        <w:rPr>
          <w:rFonts w:ascii="Arial" w:hAnsi="Arial" w:cs="Arial"/>
          <w:snapToGrid w:val="0"/>
          <w:lang w:eastAsia="en-US"/>
        </w:rPr>
        <w:t xml:space="preserve"> gli infortuni che i dipendenti</w:t>
      </w:r>
      <w:r w:rsidR="008C78D9">
        <w:rPr>
          <w:rFonts w:ascii="Arial" w:hAnsi="Arial" w:cs="Arial"/>
          <w:snapToGrid w:val="0"/>
          <w:lang w:eastAsia="en-US"/>
        </w:rPr>
        <w:t xml:space="preserve"> </w:t>
      </w:r>
      <w:r w:rsidR="00423BC6" w:rsidRPr="00DC6FEC">
        <w:rPr>
          <w:rFonts w:ascii="Arial" w:hAnsi="Arial" w:cs="Arial"/>
          <w:snapToGrid w:val="0"/>
          <w:lang w:eastAsia="en-US"/>
        </w:rPr>
        <w:t xml:space="preserve">e </w:t>
      </w:r>
      <w:r w:rsidRPr="00DC6FEC">
        <w:rPr>
          <w:rFonts w:ascii="Arial" w:hAnsi="Arial" w:cs="Arial"/>
          <w:snapToGrid w:val="0"/>
          <w:lang w:eastAsia="en-US"/>
        </w:rPr>
        <w:t xml:space="preserve">le persone autorizzate </w:t>
      </w:r>
      <w:r w:rsidR="00A40F67" w:rsidRPr="00DC6FEC">
        <w:rPr>
          <w:rFonts w:ascii="Arial" w:hAnsi="Arial" w:cs="Arial"/>
          <w:snapToGrid w:val="0"/>
          <w:lang w:eastAsia="en-US"/>
        </w:rPr>
        <w:t xml:space="preserve">o incaricate </w:t>
      </w:r>
      <w:r w:rsidRPr="00DC6FEC">
        <w:rPr>
          <w:rFonts w:ascii="Arial" w:hAnsi="Arial" w:cs="Arial"/>
          <w:snapToGrid w:val="0"/>
          <w:lang w:eastAsia="en-US"/>
        </w:rPr>
        <w:t>da</w:t>
      </w:r>
      <w:r w:rsidR="00423BC6" w:rsidRPr="00DC6FEC">
        <w:rPr>
          <w:rFonts w:ascii="Arial" w:hAnsi="Arial" w:cs="Arial"/>
          <w:snapToGrid w:val="0"/>
          <w:lang w:eastAsia="en-US"/>
        </w:rPr>
        <w:t>gli stessi</w:t>
      </w:r>
      <w:r w:rsidRPr="00DC6FEC">
        <w:rPr>
          <w:rFonts w:ascii="Arial" w:hAnsi="Arial" w:cs="Arial"/>
          <w:snapToGrid w:val="0"/>
          <w:lang w:eastAsia="en-US"/>
        </w:rPr>
        <w:t xml:space="preserve">, subiscano in occasione di </w:t>
      </w:r>
      <w:r w:rsidR="00187654">
        <w:rPr>
          <w:rFonts w:ascii="Arial" w:hAnsi="Arial" w:cs="Arial"/>
          <w:snapToGrid w:val="0"/>
          <w:lang w:eastAsia="en-US"/>
        </w:rPr>
        <w:t xml:space="preserve">trasferte </w:t>
      </w:r>
      <w:r w:rsidRPr="00DC6FEC">
        <w:rPr>
          <w:rFonts w:ascii="Arial" w:hAnsi="Arial" w:cs="Arial"/>
          <w:snapToGrid w:val="0"/>
          <w:lang w:eastAsia="en-US"/>
        </w:rPr>
        <w:t>o per adempimenti di servizio fuori dall</w:t>
      </w:r>
      <w:r w:rsidR="00187654">
        <w:rPr>
          <w:rFonts w:ascii="Arial" w:hAnsi="Arial" w:cs="Arial"/>
          <w:snapToGrid w:val="0"/>
          <w:lang w:eastAsia="en-US"/>
        </w:rPr>
        <w:t>a sede di servizio</w:t>
      </w:r>
      <w:r w:rsidRPr="00DC6FEC">
        <w:rPr>
          <w:rFonts w:ascii="Arial" w:hAnsi="Arial" w:cs="Arial"/>
          <w:snapToGrid w:val="0"/>
          <w:lang w:eastAsia="en-US"/>
        </w:rPr>
        <w:t xml:space="preserve">, durante la guida di </w:t>
      </w:r>
      <w:r w:rsidR="009F5B90">
        <w:rPr>
          <w:rFonts w:ascii="Arial" w:hAnsi="Arial" w:cs="Arial"/>
          <w:snapToGrid w:val="0"/>
          <w:lang w:eastAsia="en-US"/>
        </w:rPr>
        <w:t>mezzi di trasporto</w:t>
      </w:r>
      <w:r w:rsidR="001168BF" w:rsidRPr="00DC6FEC">
        <w:rPr>
          <w:rFonts w:ascii="Arial" w:hAnsi="Arial" w:cs="Arial"/>
        </w:rPr>
        <w:t xml:space="preserve"> di ogni tipo</w:t>
      </w:r>
      <w:r w:rsidR="00A40F67" w:rsidRPr="00DC6FEC">
        <w:rPr>
          <w:rFonts w:ascii="Arial" w:hAnsi="Arial" w:cs="Arial"/>
        </w:rPr>
        <w:t>,</w:t>
      </w:r>
      <w:r w:rsidR="008305C3" w:rsidRPr="00DC6FEC">
        <w:rPr>
          <w:rFonts w:ascii="Arial" w:hAnsi="Arial" w:cs="Arial"/>
        </w:rPr>
        <w:t xml:space="preserve"> di proprietà sia</w:t>
      </w:r>
      <w:r w:rsidR="008305C3" w:rsidRPr="006A0AB7">
        <w:rPr>
          <w:rFonts w:ascii="Arial" w:hAnsi="Arial" w:cs="Arial"/>
        </w:rPr>
        <w:t xml:space="preserve"> del Contraente, sia </w:t>
      </w:r>
      <w:r w:rsidR="00F07057" w:rsidRPr="006A0AB7">
        <w:rPr>
          <w:rFonts w:ascii="Arial" w:hAnsi="Arial" w:cs="Arial"/>
        </w:rPr>
        <w:t>dei predetti soggetti</w:t>
      </w:r>
      <w:r w:rsidR="008305C3" w:rsidRPr="006A0AB7">
        <w:rPr>
          <w:rFonts w:ascii="Arial" w:hAnsi="Arial" w:cs="Arial"/>
        </w:rPr>
        <w:t xml:space="preserve"> che di terzi, nonché nella disponibilità (a qualsiasi titolo</w:t>
      </w:r>
      <w:r w:rsidR="00AA6C4D" w:rsidRPr="006A0AB7">
        <w:rPr>
          <w:rFonts w:ascii="Arial" w:hAnsi="Arial" w:cs="Arial"/>
        </w:rPr>
        <w:t xml:space="preserve">) </w:t>
      </w:r>
      <w:r w:rsidR="008305C3" w:rsidRPr="006A0AB7">
        <w:rPr>
          <w:rFonts w:ascii="Arial" w:hAnsi="Arial" w:cs="Arial"/>
        </w:rPr>
        <w:t>del Contraente</w:t>
      </w:r>
      <w:r w:rsidR="00521888" w:rsidRPr="006A0AB7">
        <w:rPr>
          <w:rFonts w:ascii="Arial" w:hAnsi="Arial" w:cs="Arial"/>
        </w:rPr>
        <w:t xml:space="preserve"> e/o</w:t>
      </w:r>
      <w:r w:rsidR="008305C3" w:rsidRPr="006A0AB7">
        <w:rPr>
          <w:rFonts w:ascii="Arial" w:hAnsi="Arial" w:cs="Arial"/>
        </w:rPr>
        <w:t xml:space="preserve"> </w:t>
      </w:r>
      <w:r w:rsidR="00F07057" w:rsidRPr="006A0AB7">
        <w:rPr>
          <w:rFonts w:ascii="Arial" w:hAnsi="Arial" w:cs="Arial"/>
        </w:rPr>
        <w:t>dei predetti soggetti</w:t>
      </w:r>
      <w:r w:rsidRPr="006A0AB7">
        <w:rPr>
          <w:rFonts w:ascii="Arial" w:hAnsi="Arial" w:cs="Arial"/>
          <w:snapToGrid w:val="0"/>
          <w:lang w:eastAsia="en-US"/>
        </w:rPr>
        <w:t>, limitatamente al tempo strettamente necessario per l'esecuzione di dette prestazioni, tale garanzia è estesa anche alle persone di cui sia autorizzato il trasporto.</w:t>
      </w:r>
      <w:r w:rsidR="008C78D9">
        <w:rPr>
          <w:rFonts w:ascii="Arial" w:hAnsi="Arial" w:cs="Arial"/>
          <w:snapToGrid w:val="0"/>
          <w:lang w:eastAsia="en-US"/>
        </w:rPr>
        <w:t xml:space="preserve"> E’ compreso il rischio “in itinere”.</w:t>
      </w:r>
    </w:p>
    <w:p w14:paraId="0B232606" w14:textId="3F49E50A" w:rsidR="006D6C1A" w:rsidRPr="006A0AB7" w:rsidRDefault="006D6C1A" w:rsidP="006D6C1A">
      <w:pPr>
        <w:widowControl w:val="0"/>
        <w:tabs>
          <w:tab w:val="left" w:pos="4316"/>
          <w:tab w:val="right" w:pos="6210"/>
        </w:tabs>
        <w:jc w:val="both"/>
        <w:rPr>
          <w:rFonts w:ascii="Arial" w:hAnsi="Arial" w:cs="Arial"/>
          <w:snapToGrid w:val="0"/>
          <w:lang w:eastAsia="en-US"/>
        </w:rPr>
      </w:pPr>
      <w:r w:rsidRPr="006A0AB7">
        <w:rPr>
          <w:rFonts w:ascii="Arial" w:hAnsi="Arial" w:cs="Arial"/>
          <w:snapToGrid w:val="0"/>
          <w:lang w:eastAsia="en-US"/>
        </w:rPr>
        <w:t>Sono garantiti anche gli infortuni sofferti salendo o scendendo sui/dai mezzi di trasporto. L'assicurazione vale anche per gli infortuni subiti, in caso di sosta o fermata del mezzo, durante le operazioni necessarie per la ripresa della marcia.</w:t>
      </w:r>
    </w:p>
    <w:p w14:paraId="10E48DEC" w14:textId="77777777" w:rsidR="004C3316" w:rsidRPr="006A0AB7" w:rsidRDefault="004C3316" w:rsidP="006D6C1A">
      <w:pPr>
        <w:widowControl w:val="0"/>
        <w:tabs>
          <w:tab w:val="left" w:pos="4316"/>
          <w:tab w:val="right" w:pos="6210"/>
        </w:tabs>
        <w:jc w:val="both"/>
        <w:rPr>
          <w:rFonts w:ascii="Arial" w:hAnsi="Arial" w:cs="Arial"/>
          <w:u w:val="singl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1"/>
        <w:gridCol w:w="2835"/>
      </w:tblGrid>
      <w:tr w:rsidR="006D6C1A" w:rsidRPr="00DE35EC" w14:paraId="132BD3B1" w14:textId="77777777" w:rsidTr="008305C3">
        <w:tc>
          <w:tcPr>
            <w:tcW w:w="6691" w:type="dxa"/>
          </w:tcPr>
          <w:p w14:paraId="3E5B45AE" w14:textId="77777777" w:rsidR="006D6C1A" w:rsidRPr="00DE35EC" w:rsidRDefault="006D6C1A" w:rsidP="00A6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lang w:eastAsia="en-US"/>
              </w:rPr>
            </w:pPr>
            <w:r w:rsidRPr="00DE35EC">
              <w:rPr>
                <w:rFonts w:ascii="Arial" w:hAnsi="Arial" w:cs="Arial"/>
                <w:b/>
                <w:snapToGrid w:val="0"/>
                <w:lang w:eastAsia="en-US"/>
              </w:rPr>
              <w:t>Garanzia</w:t>
            </w:r>
          </w:p>
        </w:tc>
        <w:tc>
          <w:tcPr>
            <w:tcW w:w="2835" w:type="dxa"/>
          </w:tcPr>
          <w:p w14:paraId="4E8D05FE" w14:textId="77777777" w:rsidR="006D6C1A" w:rsidRPr="00DE35EC" w:rsidRDefault="006D6C1A" w:rsidP="00A6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lang w:eastAsia="en-US"/>
              </w:rPr>
            </w:pPr>
            <w:r w:rsidRPr="00DE35EC">
              <w:rPr>
                <w:rFonts w:ascii="Arial" w:hAnsi="Arial" w:cs="Arial"/>
                <w:b/>
                <w:snapToGrid w:val="0"/>
                <w:lang w:eastAsia="en-US"/>
              </w:rPr>
              <w:t>Capitali assicurati €</w:t>
            </w:r>
          </w:p>
        </w:tc>
      </w:tr>
      <w:tr w:rsidR="006D6C1A" w:rsidRPr="00DE35EC" w14:paraId="2EE44DAD" w14:textId="77777777" w:rsidTr="008305C3">
        <w:tc>
          <w:tcPr>
            <w:tcW w:w="6691" w:type="dxa"/>
          </w:tcPr>
          <w:p w14:paraId="1364EECB" w14:textId="77777777" w:rsidR="006D6C1A" w:rsidRPr="00DE35EC" w:rsidRDefault="006D6C1A" w:rsidP="00A6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E35EC">
              <w:rPr>
                <w:rFonts w:ascii="Arial" w:hAnsi="Arial" w:cs="Arial"/>
                <w:snapToGrid w:val="0"/>
                <w:lang w:eastAsia="en-US"/>
              </w:rPr>
              <w:t>Caso Morte</w:t>
            </w:r>
          </w:p>
        </w:tc>
        <w:tc>
          <w:tcPr>
            <w:tcW w:w="2835" w:type="dxa"/>
          </w:tcPr>
          <w:p w14:paraId="22298BC8" w14:textId="725EB4AF" w:rsidR="006D6C1A" w:rsidRPr="00DE35EC" w:rsidRDefault="00F33161" w:rsidP="00A6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napToGrid w:val="0"/>
                <w:lang w:eastAsia="en-US"/>
              </w:rPr>
            </w:pPr>
            <w:r w:rsidRPr="00DE35EC">
              <w:rPr>
                <w:rFonts w:ascii="Arial" w:hAnsi="Arial" w:cs="Arial"/>
                <w:snapToGrid w:val="0"/>
                <w:lang w:eastAsia="en-US"/>
              </w:rPr>
              <w:t>2</w:t>
            </w:r>
            <w:r w:rsidR="00193762" w:rsidRPr="00DE35EC">
              <w:rPr>
                <w:rFonts w:ascii="Arial" w:hAnsi="Arial" w:cs="Arial"/>
                <w:snapToGrid w:val="0"/>
                <w:lang w:eastAsia="en-US"/>
              </w:rPr>
              <w:t>0</w:t>
            </w:r>
            <w:r w:rsidR="0073766F" w:rsidRPr="00DE35EC">
              <w:rPr>
                <w:rFonts w:ascii="Arial" w:hAnsi="Arial" w:cs="Arial"/>
                <w:snapToGrid w:val="0"/>
                <w:lang w:eastAsia="en-US"/>
              </w:rPr>
              <w:t>0</w:t>
            </w:r>
            <w:r w:rsidR="006D6C1A" w:rsidRPr="00DE35EC">
              <w:rPr>
                <w:rFonts w:ascii="Arial" w:hAnsi="Arial" w:cs="Arial"/>
                <w:snapToGrid w:val="0"/>
                <w:lang w:eastAsia="en-US"/>
              </w:rPr>
              <w:t>.000,00=</w:t>
            </w:r>
          </w:p>
        </w:tc>
      </w:tr>
      <w:tr w:rsidR="006D6C1A" w:rsidRPr="00DE35EC" w14:paraId="17C710BE" w14:textId="77777777" w:rsidTr="008305C3">
        <w:tc>
          <w:tcPr>
            <w:tcW w:w="6691" w:type="dxa"/>
          </w:tcPr>
          <w:p w14:paraId="0784AD68" w14:textId="77777777" w:rsidR="006D6C1A" w:rsidRPr="00DE35EC" w:rsidRDefault="006D6C1A" w:rsidP="00A6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E35EC">
              <w:rPr>
                <w:rFonts w:ascii="Arial" w:hAnsi="Arial" w:cs="Arial"/>
                <w:snapToGrid w:val="0"/>
                <w:lang w:eastAsia="en-US"/>
              </w:rPr>
              <w:t>Caso Invalidità Permanente</w:t>
            </w:r>
          </w:p>
        </w:tc>
        <w:tc>
          <w:tcPr>
            <w:tcW w:w="2835" w:type="dxa"/>
          </w:tcPr>
          <w:p w14:paraId="07FD342B" w14:textId="4A7F36BD" w:rsidR="006D6C1A" w:rsidRPr="00DE35EC" w:rsidRDefault="00F33161" w:rsidP="00A6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napToGrid w:val="0"/>
                <w:lang w:eastAsia="en-US"/>
              </w:rPr>
            </w:pPr>
            <w:r w:rsidRPr="00DE35EC">
              <w:rPr>
                <w:rFonts w:ascii="Arial" w:hAnsi="Arial" w:cs="Arial"/>
                <w:snapToGrid w:val="0"/>
                <w:lang w:eastAsia="en-US"/>
              </w:rPr>
              <w:t>2</w:t>
            </w:r>
            <w:r w:rsidR="00193762" w:rsidRPr="00DE35EC">
              <w:rPr>
                <w:rFonts w:ascii="Arial" w:hAnsi="Arial" w:cs="Arial"/>
                <w:snapToGrid w:val="0"/>
                <w:lang w:eastAsia="en-US"/>
              </w:rPr>
              <w:t>0</w:t>
            </w:r>
            <w:r w:rsidR="006D6C1A" w:rsidRPr="00DE35EC">
              <w:rPr>
                <w:rFonts w:ascii="Arial" w:hAnsi="Arial" w:cs="Arial"/>
                <w:snapToGrid w:val="0"/>
                <w:lang w:eastAsia="en-US"/>
              </w:rPr>
              <w:t>0.000,00=</w:t>
            </w:r>
          </w:p>
        </w:tc>
      </w:tr>
      <w:tr w:rsidR="006D6C1A" w:rsidRPr="00DE35EC" w14:paraId="482EE5C5" w14:textId="77777777" w:rsidTr="008305C3">
        <w:tc>
          <w:tcPr>
            <w:tcW w:w="6691" w:type="dxa"/>
          </w:tcPr>
          <w:p w14:paraId="4ADA0890" w14:textId="77777777" w:rsidR="006D6C1A" w:rsidRPr="00DE35EC" w:rsidRDefault="006D6C1A" w:rsidP="00A6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E35EC">
              <w:rPr>
                <w:rFonts w:ascii="Arial" w:hAnsi="Arial" w:cs="Arial"/>
                <w:snapToGrid w:val="0"/>
                <w:lang w:eastAsia="en-US"/>
              </w:rPr>
              <w:t>Spese mediche e farmaceutiche</w:t>
            </w:r>
          </w:p>
        </w:tc>
        <w:tc>
          <w:tcPr>
            <w:tcW w:w="2835" w:type="dxa"/>
          </w:tcPr>
          <w:p w14:paraId="2987575A" w14:textId="30492C1C" w:rsidR="006D6C1A" w:rsidRPr="00DE35EC" w:rsidRDefault="00107AEF" w:rsidP="00A61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napToGrid w:val="0"/>
                <w:lang w:eastAsia="en-US"/>
              </w:rPr>
            </w:pPr>
            <w:r w:rsidRPr="00DE35EC">
              <w:rPr>
                <w:rFonts w:ascii="Arial" w:hAnsi="Arial" w:cs="Arial"/>
                <w:snapToGrid w:val="0"/>
                <w:lang w:eastAsia="en-US"/>
              </w:rPr>
              <w:t>5</w:t>
            </w:r>
            <w:r w:rsidR="006D6C1A" w:rsidRPr="00DE35EC">
              <w:rPr>
                <w:rFonts w:ascii="Arial" w:hAnsi="Arial" w:cs="Arial"/>
                <w:snapToGrid w:val="0"/>
                <w:lang w:eastAsia="en-US"/>
              </w:rPr>
              <w:t>.000,00=</w:t>
            </w:r>
          </w:p>
        </w:tc>
      </w:tr>
    </w:tbl>
    <w:p w14:paraId="23421EEF" w14:textId="77777777" w:rsidR="00DD0077" w:rsidRPr="00DE35EC" w:rsidRDefault="00DD0077" w:rsidP="00E17BD5">
      <w:pPr>
        <w:widowControl w:val="0"/>
        <w:tabs>
          <w:tab w:val="left" w:pos="4316"/>
          <w:tab w:val="right" w:pos="6210"/>
        </w:tabs>
        <w:jc w:val="both"/>
        <w:rPr>
          <w:rFonts w:ascii="Arial" w:hAnsi="Arial" w:cs="Arial"/>
          <w:u w:val="single"/>
        </w:rPr>
      </w:pPr>
    </w:p>
    <w:p w14:paraId="4A8BD7CA" w14:textId="77777777" w:rsidR="00107AEF" w:rsidRPr="00DE35EC" w:rsidRDefault="00107AEF" w:rsidP="0010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sz w:val="22"/>
          <w:szCs w:val="22"/>
          <w:lang w:eastAsia="en-US"/>
        </w:rPr>
      </w:pPr>
    </w:p>
    <w:p w14:paraId="71E247B5" w14:textId="46CE49EA" w:rsidR="00107AEF" w:rsidRPr="00107AEF" w:rsidRDefault="00107AEF" w:rsidP="00107AEF">
      <w:pPr>
        <w:pStyle w:val="TITOLOINFORTUNI"/>
        <w:ind w:firstLine="360"/>
        <w:rPr>
          <w:rFonts w:ascii="Arial" w:hAnsi="Arial"/>
          <w:sz w:val="20"/>
          <w:szCs w:val="20"/>
        </w:rPr>
      </w:pPr>
      <w:r w:rsidRPr="00DE35EC">
        <w:rPr>
          <w:rFonts w:ascii="Arial" w:hAnsi="Arial"/>
          <w:sz w:val="20"/>
          <w:szCs w:val="20"/>
        </w:rPr>
        <w:t>D) Assicurati: Direttore Generale, Direttore Tecnico, Co-direttore Tecnico, Dirigente ambito montano</w:t>
      </w:r>
    </w:p>
    <w:p w14:paraId="10E5D71A" w14:textId="77777777" w:rsidR="00107AEF" w:rsidRPr="00107AEF" w:rsidRDefault="00107AEF" w:rsidP="00107AEF">
      <w:pPr>
        <w:tabs>
          <w:tab w:val="left" w:pos="360"/>
          <w:tab w:val="left" w:pos="1200"/>
        </w:tabs>
        <w:jc w:val="both"/>
        <w:rPr>
          <w:rFonts w:ascii="Arial" w:hAnsi="Arial" w:cs="Arial"/>
          <w:snapToGrid w:val="0"/>
          <w:lang w:eastAsia="en-US"/>
        </w:rPr>
      </w:pPr>
      <w:r w:rsidRPr="00107AEF">
        <w:rPr>
          <w:rFonts w:ascii="Arial" w:hAnsi="Arial" w:cs="Arial"/>
          <w:snapToGrid w:val="0"/>
          <w:lang w:eastAsia="en-US"/>
        </w:rPr>
        <w:t>I capitali assicurati sono quelli comunicati dal Contraente e/o sono determinati ai sensi della normativa del CCNL di categoria. L’Assicurazione copre gli infortuni occorsi agli Assicurati durante l’espletamento delle attività professionali ed extraprofessionali, con operatività 24 ore al giorno, ovunque svolte, ivi compresi i rischi della circolazione a piedi o su qualsiasi mezzo di locomozione e/o trasporto, inclusi aeromobili; sono compresi gli infortuni salendo o scendendo sui/dai mezzi di locomozione e/o trasporto; è compreso il rischio “in itinere”. L'assicurazione vale anche per gli infortuni subiti, in caso di sosta o fermata del mezzo di locomozione e/o trasporto, durante le operazioni necessarie per la ripresa della marcia.</w:t>
      </w:r>
    </w:p>
    <w:p w14:paraId="5C79CD18" w14:textId="77777777" w:rsidR="00107AEF" w:rsidRPr="00107AEF" w:rsidRDefault="00107AEF" w:rsidP="0010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260"/>
      </w:tblGrid>
      <w:tr w:rsidR="00107AEF" w:rsidRPr="00DE35EC" w14:paraId="68CB6356" w14:textId="77777777" w:rsidTr="00B53C3E">
        <w:tc>
          <w:tcPr>
            <w:tcW w:w="6379" w:type="dxa"/>
          </w:tcPr>
          <w:p w14:paraId="47BE0AF4" w14:textId="77777777" w:rsidR="00107AEF" w:rsidRPr="00DE35EC" w:rsidRDefault="00107AEF" w:rsidP="00B53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napToGrid w:val="0"/>
                <w:lang w:eastAsia="en-US"/>
              </w:rPr>
            </w:pPr>
            <w:r w:rsidRPr="00DE35EC">
              <w:rPr>
                <w:rFonts w:ascii="Arial" w:hAnsi="Arial" w:cs="Arial"/>
                <w:b/>
                <w:bCs/>
                <w:snapToGrid w:val="0"/>
                <w:lang w:eastAsia="en-US"/>
              </w:rPr>
              <w:t>Garanzia</w:t>
            </w:r>
          </w:p>
        </w:tc>
        <w:tc>
          <w:tcPr>
            <w:tcW w:w="3260" w:type="dxa"/>
          </w:tcPr>
          <w:p w14:paraId="60B7086F" w14:textId="77777777" w:rsidR="00107AEF" w:rsidRPr="00DE35EC" w:rsidRDefault="00107AEF" w:rsidP="00B53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napToGrid w:val="0"/>
                <w:lang w:eastAsia="en-US"/>
              </w:rPr>
            </w:pPr>
            <w:r w:rsidRPr="00DE35EC">
              <w:rPr>
                <w:rFonts w:ascii="Arial" w:hAnsi="Arial" w:cs="Arial"/>
                <w:b/>
                <w:bCs/>
                <w:snapToGrid w:val="0"/>
                <w:lang w:eastAsia="en-US"/>
              </w:rPr>
              <w:t>Capitali assicurati</w:t>
            </w:r>
          </w:p>
        </w:tc>
      </w:tr>
      <w:tr w:rsidR="00107AEF" w:rsidRPr="00DE35EC" w14:paraId="2ABD8E31" w14:textId="77777777" w:rsidTr="00DE35EC">
        <w:tc>
          <w:tcPr>
            <w:tcW w:w="6379" w:type="dxa"/>
          </w:tcPr>
          <w:p w14:paraId="5DAED25A" w14:textId="77777777" w:rsidR="00107AEF" w:rsidRPr="00DE35EC" w:rsidRDefault="00107AEF" w:rsidP="00B53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E35EC">
              <w:rPr>
                <w:rFonts w:ascii="Arial" w:hAnsi="Arial" w:cs="Arial"/>
                <w:snapToGrid w:val="0"/>
                <w:lang w:eastAsia="en-US"/>
              </w:rPr>
              <w:t>Morte</w:t>
            </w:r>
          </w:p>
        </w:tc>
        <w:tc>
          <w:tcPr>
            <w:tcW w:w="3260" w:type="dxa"/>
            <w:shd w:val="clear" w:color="auto" w:fill="auto"/>
          </w:tcPr>
          <w:p w14:paraId="16C8A70E" w14:textId="3CFBCAB9" w:rsidR="00107AEF" w:rsidRPr="00DE35EC" w:rsidRDefault="00107AEF" w:rsidP="00B53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napToGrid w:val="0"/>
                <w:lang w:eastAsia="en-US"/>
              </w:rPr>
            </w:pPr>
            <w:r w:rsidRPr="00DE35EC">
              <w:rPr>
                <w:rFonts w:ascii="Arial" w:hAnsi="Arial" w:cs="Arial"/>
                <w:snapToGrid w:val="0"/>
                <w:lang w:eastAsia="en-US"/>
              </w:rPr>
              <w:t xml:space="preserve">5 volte la retribuzione annua lorda con il massimo di € </w:t>
            </w:r>
            <w:r w:rsidR="00D35281" w:rsidRPr="00DE35EC">
              <w:rPr>
                <w:rFonts w:ascii="Arial" w:hAnsi="Arial" w:cs="Arial"/>
                <w:snapToGrid w:val="0"/>
                <w:lang w:eastAsia="en-US"/>
              </w:rPr>
              <w:t>6</w:t>
            </w:r>
            <w:r w:rsidRPr="00DE35EC">
              <w:rPr>
                <w:rFonts w:ascii="Arial" w:hAnsi="Arial" w:cs="Arial"/>
                <w:snapToGrid w:val="0"/>
                <w:lang w:eastAsia="en-US"/>
              </w:rPr>
              <w:t xml:space="preserve">00.000,00 </w:t>
            </w:r>
          </w:p>
        </w:tc>
      </w:tr>
      <w:tr w:rsidR="00107AEF" w:rsidRPr="00DE35EC" w14:paraId="60FFAEA5" w14:textId="77777777" w:rsidTr="00DE35EC">
        <w:tc>
          <w:tcPr>
            <w:tcW w:w="6379" w:type="dxa"/>
          </w:tcPr>
          <w:p w14:paraId="4504B9EE" w14:textId="77777777" w:rsidR="00107AEF" w:rsidRPr="00DE35EC" w:rsidRDefault="00107AEF" w:rsidP="00B53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E35EC">
              <w:rPr>
                <w:rFonts w:ascii="Arial" w:hAnsi="Arial" w:cs="Arial"/>
                <w:snapToGrid w:val="0"/>
                <w:lang w:eastAsia="en-US"/>
              </w:rPr>
              <w:t>Invalidità Permanente</w:t>
            </w:r>
          </w:p>
        </w:tc>
        <w:tc>
          <w:tcPr>
            <w:tcW w:w="3260" w:type="dxa"/>
            <w:shd w:val="clear" w:color="auto" w:fill="auto"/>
          </w:tcPr>
          <w:p w14:paraId="615DA7EA" w14:textId="7A1B62E8" w:rsidR="00107AEF" w:rsidRPr="00DE35EC" w:rsidRDefault="00107AEF" w:rsidP="00B53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napToGrid w:val="0"/>
                <w:lang w:eastAsia="en-US"/>
              </w:rPr>
            </w:pPr>
            <w:r w:rsidRPr="00DE35EC">
              <w:rPr>
                <w:rFonts w:ascii="Arial" w:hAnsi="Arial" w:cs="Arial"/>
                <w:snapToGrid w:val="0"/>
                <w:lang w:eastAsia="en-US"/>
              </w:rPr>
              <w:t xml:space="preserve">6 volte la retribuzione annua lorda con il massimo di € </w:t>
            </w:r>
            <w:r w:rsidR="00D35281" w:rsidRPr="00DE35EC">
              <w:rPr>
                <w:rFonts w:ascii="Arial" w:hAnsi="Arial" w:cs="Arial"/>
                <w:snapToGrid w:val="0"/>
                <w:lang w:eastAsia="en-US"/>
              </w:rPr>
              <w:t>7</w:t>
            </w:r>
            <w:r w:rsidRPr="00DE35EC">
              <w:rPr>
                <w:rFonts w:ascii="Arial" w:hAnsi="Arial" w:cs="Arial"/>
                <w:snapToGrid w:val="0"/>
                <w:lang w:eastAsia="en-US"/>
              </w:rPr>
              <w:t xml:space="preserve">00.000,00 </w:t>
            </w:r>
          </w:p>
        </w:tc>
      </w:tr>
      <w:tr w:rsidR="00107AEF" w:rsidRPr="00107AEF" w14:paraId="59C363F4" w14:textId="77777777" w:rsidTr="00DE35EC">
        <w:tc>
          <w:tcPr>
            <w:tcW w:w="6379" w:type="dxa"/>
          </w:tcPr>
          <w:p w14:paraId="4BDBECB2" w14:textId="77777777" w:rsidR="00107AEF" w:rsidRPr="00DE35EC" w:rsidRDefault="00107AEF" w:rsidP="00B53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DE35EC">
              <w:rPr>
                <w:rFonts w:ascii="Arial" w:hAnsi="Arial" w:cs="Arial"/>
                <w:snapToGrid w:val="0"/>
                <w:lang w:eastAsia="en-US"/>
              </w:rPr>
              <w:t>Rimborso spese mediche e farmaceutiche</w:t>
            </w:r>
          </w:p>
        </w:tc>
        <w:tc>
          <w:tcPr>
            <w:tcW w:w="3260" w:type="dxa"/>
            <w:shd w:val="clear" w:color="auto" w:fill="auto"/>
          </w:tcPr>
          <w:p w14:paraId="4F145310" w14:textId="77777777" w:rsidR="00107AEF" w:rsidRPr="00DE35EC" w:rsidRDefault="00107AEF" w:rsidP="00B53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napToGrid w:val="0"/>
                <w:lang w:eastAsia="en-US"/>
              </w:rPr>
            </w:pPr>
            <w:r w:rsidRPr="00DE35EC">
              <w:rPr>
                <w:rFonts w:ascii="Arial" w:hAnsi="Arial" w:cs="Arial"/>
                <w:snapToGrid w:val="0"/>
                <w:lang w:eastAsia="en-US"/>
              </w:rPr>
              <w:t>5.000,00</w:t>
            </w:r>
          </w:p>
        </w:tc>
      </w:tr>
    </w:tbl>
    <w:p w14:paraId="37DE6AFF" w14:textId="77777777" w:rsidR="00107AEF" w:rsidRPr="00107AEF" w:rsidRDefault="00107AEF" w:rsidP="00107AEF">
      <w:pPr>
        <w:widowControl w:val="0"/>
        <w:tabs>
          <w:tab w:val="left" w:pos="5025"/>
          <w:tab w:val="right" w:pos="6919"/>
        </w:tabs>
        <w:suppressAutoHyphens/>
        <w:autoSpaceDN w:val="0"/>
        <w:ind w:left="709" w:hanging="709"/>
        <w:jc w:val="both"/>
        <w:textAlignment w:val="baseline"/>
        <w:rPr>
          <w:rFonts w:ascii="Arial" w:hAnsi="Arial" w:cs="Arial"/>
          <w:snapToGrid w:val="0"/>
          <w:lang w:eastAsia="en-US"/>
        </w:rPr>
      </w:pPr>
    </w:p>
    <w:p w14:paraId="2F550BB5" w14:textId="21A22D10" w:rsidR="00E27740" w:rsidRDefault="00E27740" w:rsidP="006D6C1A">
      <w:pPr>
        <w:rPr>
          <w:rFonts w:ascii="Arial" w:hAnsi="Arial" w:cs="Arial"/>
          <w:lang w:eastAsia="en-US"/>
        </w:rPr>
      </w:pPr>
    </w:p>
    <w:p w14:paraId="65A78624" w14:textId="23C78801" w:rsidR="00E22DF8" w:rsidRDefault="00E22DF8" w:rsidP="006D6C1A">
      <w:pPr>
        <w:rPr>
          <w:rFonts w:ascii="Arial" w:hAnsi="Arial" w:cs="Arial"/>
          <w:lang w:eastAsia="en-US"/>
        </w:rPr>
      </w:pPr>
      <w:r>
        <w:rPr>
          <w:rFonts w:ascii="Arial" w:hAnsi="Arial" w:cs="Arial"/>
          <w:lang w:eastAsia="en-US"/>
        </w:rPr>
        <w:br w:type="page"/>
      </w:r>
    </w:p>
    <w:p w14:paraId="38B94CC8" w14:textId="77777777" w:rsidR="00E22DF8" w:rsidRPr="006A0AB7" w:rsidRDefault="00E22DF8" w:rsidP="006D6C1A">
      <w:pPr>
        <w:rPr>
          <w:rFonts w:ascii="Arial" w:hAnsi="Arial" w:cs="Arial"/>
          <w:lang w:eastAsia="en-US"/>
        </w:rPr>
      </w:pPr>
    </w:p>
    <w:p w14:paraId="2228219B" w14:textId="77777777" w:rsidR="00E27740" w:rsidRPr="006A0AB7" w:rsidRDefault="00E27740" w:rsidP="00E27740">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6A0AB7">
        <w:rPr>
          <w:rFonts w:ascii="Arial" w:hAnsi="Arial" w:cs="Arial"/>
          <w:b/>
          <w:bCs/>
          <w:iCs/>
          <w:color w:val="FFFFFF"/>
        </w:rPr>
        <w:t>SEZIONE VIII</w:t>
      </w:r>
    </w:p>
    <w:p w14:paraId="789DFFC3" w14:textId="77777777" w:rsidR="00E27740" w:rsidRPr="006A0AB7" w:rsidRDefault="00E27740" w:rsidP="00E27740">
      <w:pPr>
        <w:pBdr>
          <w:top w:val="single" w:sz="4" w:space="0" w:color="auto"/>
          <w:left w:val="single" w:sz="4" w:space="4" w:color="auto"/>
          <w:bottom w:val="single" w:sz="4" w:space="1" w:color="auto"/>
          <w:right w:val="single" w:sz="4" w:space="4" w:color="auto"/>
        </w:pBdr>
        <w:shd w:val="clear" w:color="auto" w:fill="FF0000"/>
        <w:autoSpaceDE w:val="0"/>
        <w:autoSpaceDN w:val="0"/>
        <w:adjustRightInd w:val="0"/>
        <w:jc w:val="center"/>
        <w:rPr>
          <w:rFonts w:ascii="Arial" w:hAnsi="Arial" w:cs="Arial"/>
          <w:b/>
          <w:bCs/>
          <w:iCs/>
          <w:color w:val="FFFFFF"/>
        </w:rPr>
      </w:pPr>
      <w:r w:rsidRPr="006A0AB7">
        <w:rPr>
          <w:rFonts w:ascii="Arial" w:hAnsi="Arial" w:cs="Arial"/>
          <w:b/>
          <w:bCs/>
          <w:iCs/>
          <w:color w:val="FFFFFF"/>
        </w:rPr>
        <w:t>CALCOLO DEL PREMIO E REGOLAZIONE DEL PREMIO</w:t>
      </w:r>
    </w:p>
    <w:p w14:paraId="56231B3A" w14:textId="37E74877" w:rsidR="00E27740" w:rsidRPr="006A0AB7" w:rsidRDefault="00E27740" w:rsidP="006A0AB7">
      <w:pPr>
        <w:pStyle w:val="Titolo"/>
        <w:ind w:left="284"/>
        <w:jc w:val="both"/>
        <w:rPr>
          <w:rFonts w:ascii="Arial" w:hAnsi="Arial" w:cs="Arial"/>
          <w:sz w:val="20"/>
          <w:szCs w:val="20"/>
        </w:rPr>
      </w:pPr>
      <w:r w:rsidRPr="006A0AB7">
        <w:rPr>
          <w:rFonts w:ascii="Arial" w:hAnsi="Arial" w:cs="Arial"/>
          <w:sz w:val="20"/>
          <w:szCs w:val="20"/>
        </w:rPr>
        <w:t>Art. 8.01</w:t>
      </w:r>
      <w:r w:rsidR="006A0AB7" w:rsidRPr="006A0AB7">
        <w:rPr>
          <w:rFonts w:ascii="Arial" w:hAnsi="Arial" w:cs="Arial"/>
          <w:sz w:val="20"/>
          <w:szCs w:val="20"/>
        </w:rPr>
        <w:t xml:space="preserve"> - </w:t>
      </w:r>
      <w:r w:rsidRPr="006A0AB7">
        <w:rPr>
          <w:rFonts w:ascii="Arial" w:hAnsi="Arial" w:cs="Arial"/>
          <w:sz w:val="20"/>
          <w:szCs w:val="20"/>
        </w:rPr>
        <w:t>Calcolo del premio e modalità di applicazione della regolazione del premio</w:t>
      </w:r>
    </w:p>
    <w:p w14:paraId="1BD8520B" w14:textId="77777777" w:rsidR="00E27740" w:rsidRPr="006A0AB7" w:rsidRDefault="00E27740" w:rsidP="00E277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lang w:eastAsia="en-US"/>
        </w:rPr>
      </w:pPr>
      <w:r w:rsidRPr="006A0AB7">
        <w:rPr>
          <w:rFonts w:ascii="Arial" w:hAnsi="Arial" w:cs="Arial"/>
          <w:snapToGrid w:val="0"/>
          <w:lang w:eastAsia="en-US"/>
        </w:rPr>
        <w:t>Il Contraente versa, a titolo di deposito premio convenuto, l'importo riportato nella seguente tabella “elementi per il calcolo del premio” rappresentante il totale degli importi per singola categoria di Assicurati e calcolati sulla base dei tassi e premi sotto riportati.</w:t>
      </w:r>
    </w:p>
    <w:p w14:paraId="54D03EE5" w14:textId="77777777" w:rsidR="00E27740" w:rsidRPr="006A0AB7" w:rsidRDefault="00E27740" w:rsidP="00E27740">
      <w:pPr>
        <w:widowControl w:val="0"/>
        <w:jc w:val="both"/>
        <w:rPr>
          <w:rFonts w:ascii="Arial" w:hAnsi="Arial" w:cs="Arial"/>
          <w:snapToGrid w:val="0"/>
          <w:lang w:eastAsia="en-US"/>
        </w:rPr>
      </w:pPr>
      <w:r w:rsidRPr="006A0AB7">
        <w:rPr>
          <w:rFonts w:ascii="Arial" w:hAnsi="Arial" w:cs="Arial"/>
          <w:snapToGrid w:val="0"/>
          <w:lang w:eastAsia="en-US"/>
        </w:rPr>
        <w:t>Al termine di ogni annualità la Società provvederà, sulla base degli elementi variabili di polizza presi come base per la determinazione del premio, a redigere la regolazione del premio nei termini di cui all’Art. 8.02 della presente Sezione di polizza.</w:t>
      </w:r>
    </w:p>
    <w:p w14:paraId="08F33EA7" w14:textId="72DB6090" w:rsidR="004F3440" w:rsidRDefault="004F3440" w:rsidP="006D6C1A">
      <w:pPr>
        <w:pStyle w:val="Corpodeltesto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sz w:val="20"/>
          <w:highlight w:val="yellow"/>
        </w:rPr>
      </w:pPr>
      <w:bookmarkStart w:id="89" w:name="_Hlk69196797"/>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268"/>
        <w:gridCol w:w="1418"/>
        <w:gridCol w:w="1701"/>
        <w:gridCol w:w="1859"/>
      </w:tblGrid>
      <w:tr w:rsidR="006A0AB7" w:rsidRPr="00F53199" w14:paraId="7ADF1AFB" w14:textId="77777777" w:rsidTr="006A0AB7">
        <w:tc>
          <w:tcPr>
            <w:tcW w:w="9543" w:type="dxa"/>
            <w:gridSpan w:val="5"/>
            <w:shd w:val="clear" w:color="auto" w:fill="FF0000"/>
            <w:vAlign w:val="center"/>
          </w:tcPr>
          <w:p w14:paraId="2AFBADC6" w14:textId="7423B8A3" w:rsidR="006A0AB7" w:rsidRDefault="006A0AB7" w:rsidP="001C49DF">
            <w:pPr>
              <w:pStyle w:val="Corpodeltesto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rPr>
                <w:rFonts w:cs="Arial"/>
                <w:b/>
                <w:color w:val="FFFFFF" w:themeColor="background1"/>
                <w:sz w:val="20"/>
              </w:rPr>
            </w:pPr>
            <w:r w:rsidRPr="00F53199">
              <w:rPr>
                <w:rFonts w:cs="Arial"/>
                <w:b/>
                <w:color w:val="FFFFFF" w:themeColor="background1"/>
                <w:sz w:val="20"/>
              </w:rPr>
              <w:t>ELEMENTI PER IL CALCOLO DEL PREMIO</w:t>
            </w:r>
          </w:p>
          <w:p w14:paraId="269D47FA" w14:textId="7EA5B9E6" w:rsidR="00D62DA7" w:rsidRPr="00F53199" w:rsidRDefault="00D62DA7" w:rsidP="001C49DF">
            <w:pPr>
              <w:pStyle w:val="Corpodeltesto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rPr>
                <w:rFonts w:cs="Arial"/>
                <w:b/>
                <w:sz w:val="20"/>
              </w:rPr>
            </w:pPr>
            <w:r>
              <w:rPr>
                <w:rFonts w:cs="Arial"/>
                <w:b/>
                <w:color w:val="FFFFFF" w:themeColor="background1"/>
                <w:sz w:val="20"/>
              </w:rPr>
              <w:t>(dati da ultima regolazione premio periodo 31.12.20 – 31.12.21)</w:t>
            </w:r>
          </w:p>
        </w:tc>
      </w:tr>
      <w:tr w:rsidR="006A0AB7" w:rsidRPr="00F53199" w14:paraId="68138DF1" w14:textId="77777777" w:rsidTr="00D62DA7">
        <w:tc>
          <w:tcPr>
            <w:tcW w:w="2297" w:type="dxa"/>
            <w:vAlign w:val="center"/>
          </w:tcPr>
          <w:p w14:paraId="320553FE" w14:textId="77777777" w:rsidR="006A0AB7" w:rsidRPr="00103085" w:rsidRDefault="006A0AB7" w:rsidP="00D47867">
            <w:pPr>
              <w:pStyle w:val="Titolo5"/>
              <w:spacing w:before="120" w:after="120"/>
              <w:jc w:val="center"/>
              <w:rPr>
                <w:rFonts w:ascii="Arial" w:hAnsi="Arial" w:cs="Arial"/>
                <w:color w:val="auto"/>
              </w:rPr>
            </w:pPr>
            <w:r w:rsidRPr="00F53199">
              <w:rPr>
                <w:rFonts w:ascii="Arial" w:hAnsi="Arial" w:cs="Arial"/>
              </w:rPr>
              <w:t xml:space="preserve">Categorie di </w:t>
            </w:r>
            <w:r w:rsidRPr="00F53199">
              <w:rPr>
                <w:rFonts w:ascii="Arial" w:hAnsi="Arial" w:cs="Arial"/>
                <w:color w:val="auto"/>
              </w:rPr>
              <w:t>Assicurati</w:t>
            </w:r>
          </w:p>
        </w:tc>
        <w:tc>
          <w:tcPr>
            <w:tcW w:w="2268" w:type="dxa"/>
            <w:vAlign w:val="center"/>
          </w:tcPr>
          <w:p w14:paraId="1173F8EA" w14:textId="77777777" w:rsidR="006A0AB7" w:rsidRPr="00F53199" w:rsidRDefault="006A0AB7" w:rsidP="00D47867">
            <w:pPr>
              <w:widowControl w:val="0"/>
              <w:tabs>
                <w:tab w:val="left" w:pos="4316"/>
                <w:tab w:val="right" w:pos="6210"/>
              </w:tabs>
              <w:spacing w:before="120" w:after="120"/>
              <w:jc w:val="center"/>
              <w:rPr>
                <w:rFonts w:ascii="Arial" w:hAnsi="Arial" w:cs="Arial"/>
                <w:b/>
                <w:snapToGrid w:val="0"/>
                <w:lang w:eastAsia="en-US"/>
              </w:rPr>
            </w:pPr>
            <w:r w:rsidRPr="00F53199">
              <w:rPr>
                <w:rFonts w:ascii="Arial" w:hAnsi="Arial" w:cs="Arial"/>
                <w:b/>
                <w:snapToGrid w:val="0"/>
                <w:lang w:eastAsia="en-US"/>
              </w:rPr>
              <w:t>Tipo dato variabile</w:t>
            </w:r>
          </w:p>
          <w:p w14:paraId="2920E0FB" w14:textId="77777777" w:rsidR="006A0AB7" w:rsidRPr="00F53199" w:rsidRDefault="006A0AB7" w:rsidP="00D47867">
            <w:pPr>
              <w:widowControl w:val="0"/>
              <w:tabs>
                <w:tab w:val="left" w:pos="4316"/>
                <w:tab w:val="right" w:pos="6210"/>
              </w:tabs>
              <w:spacing w:before="120" w:after="120"/>
              <w:jc w:val="center"/>
              <w:rPr>
                <w:rFonts w:ascii="Arial" w:hAnsi="Arial" w:cs="Arial"/>
                <w:b/>
                <w:snapToGrid w:val="0"/>
                <w:lang w:eastAsia="en-US"/>
              </w:rPr>
            </w:pPr>
            <w:r w:rsidRPr="00F53199">
              <w:rPr>
                <w:rFonts w:ascii="Arial" w:hAnsi="Arial" w:cs="Arial"/>
                <w:b/>
                <w:snapToGrid w:val="0"/>
                <w:lang w:eastAsia="en-US"/>
              </w:rPr>
              <w:t>Numero</w:t>
            </w:r>
          </w:p>
        </w:tc>
        <w:tc>
          <w:tcPr>
            <w:tcW w:w="1418" w:type="dxa"/>
            <w:vAlign w:val="center"/>
          </w:tcPr>
          <w:p w14:paraId="6D63CAF5" w14:textId="28906814" w:rsidR="008B1911" w:rsidRPr="008B1911" w:rsidRDefault="006A0AB7" w:rsidP="00DE35EC">
            <w:pPr>
              <w:widowControl w:val="0"/>
              <w:tabs>
                <w:tab w:val="left" w:pos="4316"/>
                <w:tab w:val="right" w:pos="6210"/>
              </w:tabs>
              <w:spacing w:before="120" w:after="120"/>
              <w:jc w:val="center"/>
              <w:rPr>
                <w:rFonts w:ascii="Arial" w:hAnsi="Arial" w:cs="Arial"/>
                <w:b/>
                <w:i/>
                <w:iCs/>
                <w:snapToGrid w:val="0"/>
                <w:lang w:eastAsia="en-US"/>
              </w:rPr>
            </w:pPr>
            <w:r>
              <w:rPr>
                <w:rFonts w:ascii="Arial" w:hAnsi="Arial" w:cs="Arial"/>
                <w:b/>
                <w:snapToGrid w:val="0"/>
                <w:lang w:eastAsia="en-US"/>
              </w:rPr>
              <w:t>D</w:t>
            </w:r>
            <w:r w:rsidRPr="00F53199">
              <w:rPr>
                <w:rFonts w:ascii="Arial" w:hAnsi="Arial" w:cs="Arial"/>
                <w:b/>
                <w:snapToGrid w:val="0"/>
                <w:lang w:eastAsia="en-US"/>
              </w:rPr>
              <w:t>ato variabile</w:t>
            </w:r>
          </w:p>
        </w:tc>
        <w:tc>
          <w:tcPr>
            <w:tcW w:w="1701" w:type="dxa"/>
            <w:vAlign w:val="center"/>
          </w:tcPr>
          <w:p w14:paraId="286E07AD" w14:textId="77777777" w:rsidR="006A0AB7" w:rsidRPr="00F53199" w:rsidRDefault="006A0AB7" w:rsidP="00D47867">
            <w:pPr>
              <w:widowControl w:val="0"/>
              <w:tabs>
                <w:tab w:val="left" w:pos="4316"/>
                <w:tab w:val="right" w:pos="6210"/>
              </w:tabs>
              <w:spacing w:before="120" w:after="120"/>
              <w:jc w:val="center"/>
              <w:rPr>
                <w:rFonts w:ascii="Arial" w:hAnsi="Arial" w:cs="Arial"/>
                <w:b/>
                <w:snapToGrid w:val="0"/>
                <w:lang w:eastAsia="en-US"/>
              </w:rPr>
            </w:pPr>
            <w:r w:rsidRPr="00F53199">
              <w:rPr>
                <w:rFonts w:ascii="Arial" w:hAnsi="Arial" w:cs="Arial"/>
                <w:b/>
                <w:snapToGrid w:val="0"/>
                <w:lang w:eastAsia="en-US"/>
              </w:rPr>
              <w:t>Premio lordo annuo pro-capite, pro-km</w:t>
            </w:r>
            <w:r>
              <w:rPr>
                <w:rFonts w:ascii="Arial" w:hAnsi="Arial" w:cs="Arial"/>
                <w:b/>
                <w:snapToGrid w:val="0"/>
                <w:lang w:eastAsia="en-US"/>
              </w:rPr>
              <w:t xml:space="preserve"> </w:t>
            </w:r>
            <w:r w:rsidRPr="00F53199">
              <w:rPr>
                <w:rFonts w:ascii="Arial" w:hAnsi="Arial" w:cs="Arial"/>
                <w:b/>
                <w:snapToGrid w:val="0"/>
                <w:lang w:eastAsia="en-US"/>
              </w:rPr>
              <w:t>€</w:t>
            </w:r>
          </w:p>
        </w:tc>
        <w:tc>
          <w:tcPr>
            <w:tcW w:w="1842" w:type="dxa"/>
            <w:vAlign w:val="center"/>
          </w:tcPr>
          <w:p w14:paraId="20293644" w14:textId="77777777" w:rsidR="006A0AB7" w:rsidRPr="00F53199" w:rsidRDefault="006A0AB7" w:rsidP="00D47867">
            <w:pPr>
              <w:widowControl w:val="0"/>
              <w:tabs>
                <w:tab w:val="left" w:pos="4316"/>
                <w:tab w:val="right" w:pos="6210"/>
              </w:tabs>
              <w:spacing w:before="120" w:after="120"/>
              <w:jc w:val="center"/>
              <w:rPr>
                <w:rFonts w:ascii="Arial" w:hAnsi="Arial" w:cs="Arial"/>
                <w:b/>
                <w:snapToGrid w:val="0"/>
                <w:lang w:eastAsia="en-US"/>
              </w:rPr>
            </w:pPr>
            <w:r w:rsidRPr="00F53199">
              <w:rPr>
                <w:rFonts w:ascii="Arial" w:hAnsi="Arial" w:cs="Arial"/>
                <w:b/>
                <w:snapToGrid w:val="0"/>
                <w:lang w:eastAsia="en-US"/>
              </w:rPr>
              <w:t xml:space="preserve">Totale </w:t>
            </w:r>
            <w:r>
              <w:rPr>
                <w:rFonts w:ascii="Arial" w:hAnsi="Arial" w:cs="Arial"/>
                <w:b/>
                <w:snapToGrid w:val="0"/>
                <w:lang w:eastAsia="en-US"/>
              </w:rPr>
              <w:t xml:space="preserve">annuo lordo </w:t>
            </w:r>
            <w:r w:rsidRPr="00F53199">
              <w:rPr>
                <w:rFonts w:ascii="Arial" w:hAnsi="Arial" w:cs="Arial"/>
                <w:b/>
                <w:snapToGrid w:val="0"/>
                <w:lang w:eastAsia="en-US"/>
              </w:rPr>
              <w:t>di categoria</w:t>
            </w:r>
            <w:r>
              <w:rPr>
                <w:rFonts w:ascii="Arial" w:hAnsi="Arial" w:cs="Arial"/>
                <w:b/>
                <w:snapToGrid w:val="0"/>
                <w:lang w:eastAsia="en-US"/>
              </w:rPr>
              <w:t xml:space="preserve"> </w:t>
            </w:r>
            <w:r w:rsidRPr="00F53199">
              <w:rPr>
                <w:rFonts w:ascii="Arial" w:hAnsi="Arial" w:cs="Arial"/>
                <w:b/>
                <w:snapToGrid w:val="0"/>
                <w:lang w:eastAsia="en-US"/>
              </w:rPr>
              <w:t>€</w:t>
            </w:r>
          </w:p>
        </w:tc>
      </w:tr>
      <w:tr w:rsidR="007D0B56" w:rsidRPr="006A0AB7" w14:paraId="71025074" w14:textId="77777777" w:rsidTr="00D62DA7">
        <w:trPr>
          <w:trHeight w:val="618"/>
        </w:trPr>
        <w:tc>
          <w:tcPr>
            <w:tcW w:w="2297" w:type="dxa"/>
            <w:vAlign w:val="center"/>
          </w:tcPr>
          <w:p w14:paraId="509A6D96" w14:textId="137FE4CB" w:rsidR="007D0B56" w:rsidRPr="006A0AB7" w:rsidRDefault="007D0B56" w:rsidP="00D47867">
            <w:pPr>
              <w:widowControl w:val="0"/>
              <w:tabs>
                <w:tab w:val="left" w:pos="4316"/>
                <w:tab w:val="right" w:pos="6210"/>
              </w:tabs>
              <w:jc w:val="center"/>
              <w:rPr>
                <w:rFonts w:ascii="Arial" w:hAnsi="Arial" w:cs="Arial"/>
                <w:snapToGrid w:val="0"/>
                <w:lang w:eastAsia="en-US"/>
              </w:rPr>
            </w:pPr>
            <w:r w:rsidRPr="006A0AB7">
              <w:rPr>
                <w:rFonts w:ascii="Arial" w:hAnsi="Arial" w:cs="Arial"/>
                <w:snapToGrid w:val="0"/>
                <w:lang w:eastAsia="en-US"/>
              </w:rPr>
              <w:t>Amministratori</w:t>
            </w:r>
            <w:r w:rsidR="00107AEF">
              <w:rPr>
                <w:rFonts w:ascii="Arial" w:hAnsi="Arial" w:cs="Arial"/>
                <w:snapToGrid w:val="0"/>
                <w:lang w:eastAsia="en-US"/>
              </w:rPr>
              <w:t xml:space="preserve"> e Revisori dei Conti</w:t>
            </w:r>
          </w:p>
        </w:tc>
        <w:tc>
          <w:tcPr>
            <w:tcW w:w="2268" w:type="dxa"/>
            <w:vAlign w:val="center"/>
          </w:tcPr>
          <w:p w14:paraId="4F6AEDC8" w14:textId="5265ABDC" w:rsidR="007D0B56" w:rsidRPr="00652E2D" w:rsidRDefault="00E539D7" w:rsidP="00D47867">
            <w:pPr>
              <w:widowControl w:val="0"/>
              <w:tabs>
                <w:tab w:val="left" w:pos="4316"/>
                <w:tab w:val="right" w:pos="6210"/>
              </w:tabs>
              <w:jc w:val="center"/>
              <w:rPr>
                <w:rFonts w:ascii="Arial" w:hAnsi="Arial" w:cs="Arial"/>
                <w:snapToGrid w:val="0"/>
                <w:lang w:eastAsia="en-US"/>
              </w:rPr>
            </w:pPr>
            <w:r w:rsidRPr="00652E2D">
              <w:rPr>
                <w:rFonts w:ascii="Arial" w:hAnsi="Arial" w:cs="Arial"/>
                <w:snapToGrid w:val="0"/>
                <w:lang w:eastAsia="en-US"/>
              </w:rPr>
              <w:t xml:space="preserve">N. </w:t>
            </w:r>
            <w:r w:rsidR="006A0AB7" w:rsidRPr="00652E2D">
              <w:rPr>
                <w:rFonts w:ascii="Arial" w:hAnsi="Arial" w:cs="Arial"/>
                <w:snapToGrid w:val="0"/>
                <w:lang w:eastAsia="en-US"/>
              </w:rPr>
              <w:t>Assicurati</w:t>
            </w:r>
          </w:p>
        </w:tc>
        <w:tc>
          <w:tcPr>
            <w:tcW w:w="1418" w:type="dxa"/>
            <w:vAlign w:val="center"/>
          </w:tcPr>
          <w:p w14:paraId="5430E6C6" w14:textId="3C339290" w:rsidR="009759D0" w:rsidRPr="00DE35EC" w:rsidRDefault="00107AEF" w:rsidP="00652E2D">
            <w:pPr>
              <w:widowControl w:val="0"/>
              <w:tabs>
                <w:tab w:val="left" w:pos="4316"/>
                <w:tab w:val="right" w:pos="6210"/>
              </w:tabs>
              <w:jc w:val="center"/>
              <w:rPr>
                <w:rFonts w:ascii="Arial" w:hAnsi="Arial" w:cs="Arial"/>
                <w:snapToGrid w:val="0"/>
                <w:lang w:eastAsia="en-US"/>
              </w:rPr>
            </w:pPr>
            <w:r w:rsidRPr="00DE35EC">
              <w:rPr>
                <w:rFonts w:ascii="Arial" w:hAnsi="Arial" w:cs="Arial"/>
                <w:snapToGrid w:val="0"/>
                <w:lang w:eastAsia="en-US"/>
              </w:rPr>
              <w:t>30</w:t>
            </w:r>
            <w:r w:rsidR="003D1243" w:rsidRPr="00DE35EC">
              <w:rPr>
                <w:rFonts w:ascii="Arial" w:hAnsi="Arial" w:cs="Arial"/>
                <w:snapToGrid w:val="0"/>
                <w:lang w:eastAsia="en-US"/>
              </w:rPr>
              <w:t xml:space="preserve"> </w:t>
            </w:r>
          </w:p>
        </w:tc>
        <w:tc>
          <w:tcPr>
            <w:tcW w:w="1701" w:type="dxa"/>
            <w:vAlign w:val="center"/>
          </w:tcPr>
          <w:p w14:paraId="731220F4" w14:textId="77777777" w:rsidR="007D0B56" w:rsidRPr="006A0AB7" w:rsidRDefault="007D0B56" w:rsidP="00D47867">
            <w:pPr>
              <w:widowControl w:val="0"/>
              <w:tabs>
                <w:tab w:val="left" w:pos="4316"/>
                <w:tab w:val="right" w:pos="6210"/>
              </w:tabs>
              <w:jc w:val="center"/>
              <w:rPr>
                <w:rFonts w:ascii="Arial" w:hAnsi="Arial" w:cs="Arial"/>
                <w:snapToGrid w:val="0"/>
                <w:lang w:eastAsia="en-US"/>
              </w:rPr>
            </w:pPr>
          </w:p>
        </w:tc>
        <w:tc>
          <w:tcPr>
            <w:tcW w:w="1842" w:type="dxa"/>
            <w:vAlign w:val="center"/>
          </w:tcPr>
          <w:p w14:paraId="1987277B" w14:textId="77777777" w:rsidR="007D0B56" w:rsidRPr="006A0AB7" w:rsidRDefault="007D0B56" w:rsidP="00D47867">
            <w:pPr>
              <w:widowControl w:val="0"/>
              <w:tabs>
                <w:tab w:val="left" w:pos="4316"/>
                <w:tab w:val="right" w:pos="6210"/>
              </w:tabs>
              <w:jc w:val="center"/>
              <w:rPr>
                <w:rFonts w:ascii="Arial" w:hAnsi="Arial" w:cs="Arial"/>
                <w:snapToGrid w:val="0"/>
                <w:lang w:eastAsia="en-US"/>
              </w:rPr>
            </w:pPr>
          </w:p>
        </w:tc>
      </w:tr>
      <w:tr w:rsidR="00E539D7" w:rsidRPr="006A0AB7" w14:paraId="2A74F26D" w14:textId="77777777" w:rsidTr="00B4149C">
        <w:trPr>
          <w:trHeight w:val="2086"/>
        </w:trPr>
        <w:tc>
          <w:tcPr>
            <w:tcW w:w="2297" w:type="dxa"/>
            <w:vAlign w:val="center"/>
          </w:tcPr>
          <w:p w14:paraId="729B28FD" w14:textId="7F9B56BE" w:rsidR="007532C3" w:rsidRPr="00652E2D" w:rsidRDefault="00E539D7" w:rsidP="00107AEF">
            <w:pPr>
              <w:widowControl w:val="0"/>
              <w:tabs>
                <w:tab w:val="left" w:pos="4316"/>
                <w:tab w:val="right" w:pos="6210"/>
              </w:tabs>
              <w:jc w:val="center"/>
              <w:rPr>
                <w:rFonts w:ascii="Arial" w:hAnsi="Arial" w:cs="Arial"/>
                <w:b/>
                <w:i/>
                <w:iCs/>
                <w:snapToGrid w:val="0"/>
                <w:lang w:eastAsia="en-US"/>
              </w:rPr>
            </w:pPr>
            <w:r w:rsidRPr="006A0AB7">
              <w:rPr>
                <w:rFonts w:ascii="Arial" w:hAnsi="Arial" w:cs="Arial"/>
                <w:bCs/>
                <w:snapToGrid w:val="0"/>
                <w:lang w:eastAsia="en-US"/>
              </w:rPr>
              <w:t>Infortuni conducenti</w:t>
            </w:r>
            <w:r>
              <w:rPr>
                <w:rFonts w:ascii="Arial" w:hAnsi="Arial" w:cs="Arial"/>
                <w:bCs/>
                <w:snapToGrid w:val="0"/>
                <w:lang w:eastAsia="en-US"/>
              </w:rPr>
              <w:t xml:space="preserve">, </w:t>
            </w:r>
            <w:r w:rsidRPr="006A0AB7">
              <w:rPr>
                <w:rFonts w:ascii="Arial" w:hAnsi="Arial" w:cs="Arial"/>
                <w:bCs/>
                <w:snapToGrid w:val="0"/>
                <w:lang w:eastAsia="en-US"/>
              </w:rPr>
              <w:t>trasportati di/su veicolo privato, veicolo di proprietà dell’Ente, di proprietà di terzi ed in uso esclusivo all’Ente, in locazione o comodato all’Ente</w:t>
            </w:r>
          </w:p>
        </w:tc>
        <w:tc>
          <w:tcPr>
            <w:tcW w:w="2268" w:type="dxa"/>
            <w:vAlign w:val="center"/>
          </w:tcPr>
          <w:p w14:paraId="2159371D" w14:textId="661ECE80" w:rsidR="00E539D7" w:rsidRDefault="00E539D7" w:rsidP="00D47867">
            <w:pPr>
              <w:widowControl w:val="0"/>
              <w:tabs>
                <w:tab w:val="left" w:pos="4316"/>
                <w:tab w:val="right" w:pos="6210"/>
              </w:tabs>
              <w:jc w:val="center"/>
              <w:rPr>
                <w:rFonts w:ascii="Arial" w:hAnsi="Arial" w:cs="Arial"/>
                <w:snapToGrid w:val="0"/>
                <w:lang w:eastAsia="en-US"/>
              </w:rPr>
            </w:pPr>
            <w:r w:rsidRPr="003D1243">
              <w:rPr>
                <w:rFonts w:ascii="Arial" w:hAnsi="Arial" w:cs="Arial"/>
                <w:snapToGrid w:val="0"/>
                <w:lang w:eastAsia="en-US"/>
              </w:rPr>
              <w:t xml:space="preserve">N. </w:t>
            </w:r>
            <w:r w:rsidR="009F5B90">
              <w:rPr>
                <w:rFonts w:ascii="Arial" w:hAnsi="Arial" w:cs="Arial"/>
                <w:snapToGrid w:val="0"/>
                <w:lang w:eastAsia="en-US"/>
              </w:rPr>
              <w:t>Assicurati</w:t>
            </w:r>
          </w:p>
          <w:p w14:paraId="2D2DB862" w14:textId="038C8837" w:rsidR="009F5B90" w:rsidRPr="009F5B90" w:rsidRDefault="009F5B90" w:rsidP="00D47867">
            <w:pPr>
              <w:widowControl w:val="0"/>
              <w:tabs>
                <w:tab w:val="left" w:pos="4316"/>
                <w:tab w:val="right" w:pos="6210"/>
              </w:tabs>
              <w:jc w:val="center"/>
              <w:rPr>
                <w:rFonts w:ascii="Arial" w:hAnsi="Arial" w:cs="Arial"/>
                <w:bCs/>
                <w:snapToGrid w:val="0"/>
                <w:lang w:eastAsia="en-US"/>
              </w:rPr>
            </w:pPr>
            <w:r>
              <w:rPr>
                <w:rFonts w:ascii="Arial" w:hAnsi="Arial" w:cs="Arial"/>
                <w:bCs/>
                <w:i/>
                <w:iCs/>
                <w:snapToGrid w:val="0"/>
                <w:lang w:eastAsia="en-US"/>
              </w:rPr>
              <w:t>(</w:t>
            </w:r>
            <w:r w:rsidRPr="009F5B90">
              <w:rPr>
                <w:rFonts w:ascii="Arial" w:hAnsi="Arial" w:cs="Arial"/>
                <w:bCs/>
                <w:i/>
                <w:iCs/>
                <w:snapToGrid w:val="0"/>
                <w:lang w:eastAsia="en-US"/>
              </w:rPr>
              <w:t xml:space="preserve">numero convenzionale di assicurati in ragione di tutto il rischio non soggetto a regolazione – premio </w:t>
            </w:r>
            <w:proofErr w:type="spellStart"/>
            <w:r w:rsidRPr="009F5B90">
              <w:rPr>
                <w:rFonts w:ascii="Arial" w:hAnsi="Arial" w:cs="Arial"/>
                <w:bCs/>
                <w:i/>
                <w:iCs/>
                <w:snapToGrid w:val="0"/>
                <w:lang w:eastAsia="en-US"/>
              </w:rPr>
              <w:t>flat</w:t>
            </w:r>
            <w:proofErr w:type="spellEnd"/>
            <w:r w:rsidRPr="009F5B90">
              <w:rPr>
                <w:rFonts w:ascii="Arial" w:hAnsi="Arial" w:cs="Arial"/>
                <w:bCs/>
                <w:i/>
                <w:iCs/>
                <w:snapToGrid w:val="0"/>
                <w:lang w:eastAsia="en-US"/>
              </w:rPr>
              <w:t>)</w:t>
            </w:r>
          </w:p>
        </w:tc>
        <w:tc>
          <w:tcPr>
            <w:tcW w:w="1418" w:type="dxa"/>
            <w:vAlign w:val="center"/>
          </w:tcPr>
          <w:p w14:paraId="3ECC83DC" w14:textId="0AEF8000" w:rsidR="009759D0" w:rsidRPr="00DE35EC" w:rsidRDefault="002B555A" w:rsidP="00652E2D">
            <w:pPr>
              <w:widowControl w:val="0"/>
              <w:tabs>
                <w:tab w:val="left" w:pos="4316"/>
                <w:tab w:val="right" w:pos="6210"/>
              </w:tabs>
              <w:jc w:val="center"/>
              <w:rPr>
                <w:rFonts w:ascii="Arial" w:hAnsi="Arial" w:cs="Arial"/>
                <w:snapToGrid w:val="0"/>
                <w:lang w:eastAsia="en-US"/>
              </w:rPr>
            </w:pPr>
            <w:r w:rsidRPr="00DE35EC">
              <w:rPr>
                <w:rFonts w:ascii="Arial" w:hAnsi="Arial" w:cs="Arial"/>
                <w:snapToGrid w:val="0"/>
                <w:lang w:eastAsia="en-US"/>
              </w:rPr>
              <w:t>148</w:t>
            </w:r>
          </w:p>
        </w:tc>
        <w:tc>
          <w:tcPr>
            <w:tcW w:w="1701" w:type="dxa"/>
            <w:vAlign w:val="center"/>
          </w:tcPr>
          <w:p w14:paraId="46EB55F4" w14:textId="77777777" w:rsidR="00E539D7" w:rsidRPr="006A0AB7" w:rsidRDefault="00E539D7" w:rsidP="00D47867">
            <w:pPr>
              <w:widowControl w:val="0"/>
              <w:tabs>
                <w:tab w:val="left" w:pos="4316"/>
                <w:tab w:val="right" w:pos="6210"/>
              </w:tabs>
              <w:jc w:val="center"/>
              <w:rPr>
                <w:rFonts w:ascii="Arial" w:hAnsi="Arial" w:cs="Arial"/>
                <w:snapToGrid w:val="0"/>
                <w:lang w:eastAsia="en-US"/>
              </w:rPr>
            </w:pPr>
          </w:p>
        </w:tc>
        <w:tc>
          <w:tcPr>
            <w:tcW w:w="1842" w:type="dxa"/>
            <w:vAlign w:val="center"/>
          </w:tcPr>
          <w:p w14:paraId="4D4D52F9" w14:textId="77777777" w:rsidR="00E539D7" w:rsidRPr="006A0AB7" w:rsidRDefault="00E539D7" w:rsidP="00D47867">
            <w:pPr>
              <w:widowControl w:val="0"/>
              <w:tabs>
                <w:tab w:val="left" w:pos="4316"/>
                <w:tab w:val="right" w:pos="6210"/>
              </w:tabs>
              <w:jc w:val="center"/>
              <w:rPr>
                <w:rFonts w:ascii="Arial" w:hAnsi="Arial" w:cs="Arial"/>
                <w:snapToGrid w:val="0"/>
                <w:lang w:eastAsia="en-US"/>
              </w:rPr>
            </w:pPr>
          </w:p>
        </w:tc>
      </w:tr>
      <w:tr w:rsidR="00045ED7" w:rsidRPr="006A0AB7" w14:paraId="68550E29" w14:textId="77777777" w:rsidTr="00D62DA7">
        <w:tc>
          <w:tcPr>
            <w:tcW w:w="2297" w:type="dxa"/>
            <w:vAlign w:val="center"/>
          </w:tcPr>
          <w:p w14:paraId="1DF689B0" w14:textId="35211314" w:rsidR="00045ED7" w:rsidRPr="00107AEF" w:rsidRDefault="00107AEF" w:rsidP="00D47867">
            <w:pPr>
              <w:widowControl w:val="0"/>
              <w:tabs>
                <w:tab w:val="left" w:pos="4316"/>
                <w:tab w:val="right" w:pos="6210"/>
              </w:tabs>
              <w:jc w:val="center"/>
              <w:rPr>
                <w:rFonts w:ascii="Arial" w:hAnsi="Arial" w:cs="Arial"/>
                <w:bCs/>
                <w:snapToGrid w:val="0"/>
                <w:lang w:eastAsia="en-US"/>
              </w:rPr>
            </w:pPr>
            <w:r w:rsidRPr="00107AEF">
              <w:rPr>
                <w:rFonts w:ascii="Arial" w:hAnsi="Arial" w:cs="Arial"/>
                <w:bCs/>
                <w:snapToGrid w:val="0"/>
                <w:lang w:eastAsia="en-US"/>
              </w:rPr>
              <w:t>Direttore Generale, Direttore Tecnico, Co-direttore Tecnico, Dirigente ambito montano</w:t>
            </w:r>
          </w:p>
        </w:tc>
        <w:tc>
          <w:tcPr>
            <w:tcW w:w="2268" w:type="dxa"/>
            <w:vAlign w:val="center"/>
          </w:tcPr>
          <w:p w14:paraId="160CF0C5" w14:textId="3FE17C10" w:rsidR="00045ED7" w:rsidRPr="00107AEF" w:rsidRDefault="00107AEF" w:rsidP="00D47867">
            <w:pPr>
              <w:widowControl w:val="0"/>
              <w:tabs>
                <w:tab w:val="left" w:pos="4316"/>
                <w:tab w:val="right" w:pos="6210"/>
              </w:tabs>
              <w:jc w:val="center"/>
              <w:rPr>
                <w:rFonts w:ascii="Arial" w:hAnsi="Arial" w:cs="Arial"/>
                <w:bCs/>
                <w:snapToGrid w:val="0"/>
                <w:lang w:eastAsia="en-US"/>
              </w:rPr>
            </w:pPr>
            <w:r w:rsidRPr="00107AEF">
              <w:rPr>
                <w:rFonts w:ascii="Arial" w:hAnsi="Arial" w:cs="Arial"/>
                <w:bCs/>
                <w:snapToGrid w:val="0"/>
                <w:lang w:eastAsia="en-US"/>
              </w:rPr>
              <w:t>Retribuzioni annue lorde €</w:t>
            </w:r>
          </w:p>
        </w:tc>
        <w:tc>
          <w:tcPr>
            <w:tcW w:w="1418" w:type="dxa"/>
            <w:vAlign w:val="center"/>
          </w:tcPr>
          <w:p w14:paraId="097D6227" w14:textId="218A7E13" w:rsidR="00045ED7" w:rsidRPr="00DE35EC" w:rsidRDefault="00107AEF" w:rsidP="00D47867">
            <w:pPr>
              <w:widowControl w:val="0"/>
              <w:tabs>
                <w:tab w:val="left" w:pos="4316"/>
                <w:tab w:val="right" w:pos="6210"/>
              </w:tabs>
              <w:jc w:val="center"/>
              <w:rPr>
                <w:rFonts w:ascii="Arial" w:hAnsi="Arial" w:cs="Arial"/>
                <w:bCs/>
                <w:snapToGrid w:val="0"/>
                <w:lang w:eastAsia="en-US"/>
              </w:rPr>
            </w:pPr>
            <w:r w:rsidRPr="00DE35EC">
              <w:rPr>
                <w:rFonts w:ascii="Arial" w:hAnsi="Arial" w:cs="Arial"/>
                <w:bCs/>
                <w:snapToGrid w:val="0"/>
                <w:lang w:eastAsia="en-US"/>
              </w:rPr>
              <w:t>30</w:t>
            </w:r>
            <w:r w:rsidR="002B555A" w:rsidRPr="00DE35EC">
              <w:rPr>
                <w:rFonts w:ascii="Arial" w:hAnsi="Arial" w:cs="Arial"/>
                <w:bCs/>
                <w:snapToGrid w:val="0"/>
                <w:lang w:eastAsia="en-US"/>
              </w:rPr>
              <w:t>7</w:t>
            </w:r>
            <w:r w:rsidRPr="00DE35EC">
              <w:rPr>
                <w:rFonts w:ascii="Arial" w:hAnsi="Arial" w:cs="Arial"/>
                <w:bCs/>
                <w:snapToGrid w:val="0"/>
                <w:lang w:eastAsia="en-US"/>
              </w:rPr>
              <w:t>.</w:t>
            </w:r>
            <w:r w:rsidR="002B555A" w:rsidRPr="00DE35EC">
              <w:rPr>
                <w:rFonts w:ascii="Arial" w:hAnsi="Arial" w:cs="Arial"/>
                <w:bCs/>
                <w:snapToGrid w:val="0"/>
                <w:lang w:eastAsia="en-US"/>
              </w:rPr>
              <w:t xml:space="preserve">734 </w:t>
            </w:r>
          </w:p>
        </w:tc>
        <w:tc>
          <w:tcPr>
            <w:tcW w:w="1701" w:type="dxa"/>
            <w:vAlign w:val="center"/>
          </w:tcPr>
          <w:p w14:paraId="2A2B2891" w14:textId="77777777" w:rsidR="00045ED7" w:rsidRPr="006A0AB7" w:rsidRDefault="00045ED7" w:rsidP="00D47867">
            <w:pPr>
              <w:widowControl w:val="0"/>
              <w:tabs>
                <w:tab w:val="left" w:pos="4316"/>
                <w:tab w:val="right" w:pos="6210"/>
              </w:tabs>
              <w:jc w:val="center"/>
              <w:rPr>
                <w:rFonts w:ascii="Arial" w:hAnsi="Arial" w:cs="Arial"/>
                <w:snapToGrid w:val="0"/>
                <w:lang w:eastAsia="en-US"/>
              </w:rPr>
            </w:pPr>
          </w:p>
        </w:tc>
        <w:tc>
          <w:tcPr>
            <w:tcW w:w="1842" w:type="dxa"/>
            <w:vAlign w:val="center"/>
          </w:tcPr>
          <w:p w14:paraId="54C01792" w14:textId="77777777" w:rsidR="00045ED7" w:rsidRPr="006A0AB7" w:rsidRDefault="00045ED7" w:rsidP="00D47867">
            <w:pPr>
              <w:widowControl w:val="0"/>
              <w:tabs>
                <w:tab w:val="left" w:pos="4316"/>
                <w:tab w:val="right" w:pos="6210"/>
              </w:tabs>
              <w:jc w:val="center"/>
              <w:rPr>
                <w:rFonts w:ascii="Arial" w:hAnsi="Arial" w:cs="Arial"/>
                <w:snapToGrid w:val="0"/>
                <w:lang w:eastAsia="en-US"/>
              </w:rPr>
            </w:pPr>
          </w:p>
        </w:tc>
      </w:tr>
      <w:tr w:rsidR="006D6C1A" w:rsidRPr="006A0AB7" w14:paraId="476ECCBD" w14:textId="77777777" w:rsidTr="006A0AB7">
        <w:trPr>
          <w:trHeight w:val="369"/>
        </w:trPr>
        <w:tc>
          <w:tcPr>
            <w:tcW w:w="7684" w:type="dxa"/>
            <w:gridSpan w:val="4"/>
          </w:tcPr>
          <w:p w14:paraId="0D1DB683" w14:textId="77777777" w:rsidR="006D6C1A" w:rsidRPr="006A0AB7" w:rsidRDefault="006D6C1A" w:rsidP="006A0AB7">
            <w:pPr>
              <w:widowControl w:val="0"/>
              <w:tabs>
                <w:tab w:val="left" w:pos="4316"/>
                <w:tab w:val="right" w:pos="6210"/>
              </w:tabs>
              <w:jc w:val="center"/>
              <w:rPr>
                <w:rFonts w:ascii="Arial" w:hAnsi="Arial" w:cs="Arial"/>
                <w:b/>
                <w:snapToGrid w:val="0"/>
                <w:lang w:eastAsia="en-US"/>
              </w:rPr>
            </w:pPr>
            <w:r w:rsidRPr="006A0AB7">
              <w:rPr>
                <w:rFonts w:ascii="Arial" w:hAnsi="Arial" w:cs="Arial"/>
                <w:b/>
                <w:snapToGrid w:val="0"/>
                <w:lang w:eastAsia="en-US"/>
              </w:rPr>
              <w:t>TOTALE €</w:t>
            </w:r>
          </w:p>
        </w:tc>
        <w:tc>
          <w:tcPr>
            <w:tcW w:w="1842" w:type="dxa"/>
          </w:tcPr>
          <w:p w14:paraId="47EF6E7F" w14:textId="77777777" w:rsidR="006D6C1A" w:rsidRPr="006A0AB7" w:rsidRDefault="006D6C1A" w:rsidP="00A6130D">
            <w:pPr>
              <w:widowControl w:val="0"/>
              <w:tabs>
                <w:tab w:val="left" w:pos="4316"/>
                <w:tab w:val="right" w:pos="6210"/>
              </w:tabs>
              <w:jc w:val="center"/>
              <w:rPr>
                <w:rFonts w:ascii="Arial" w:hAnsi="Arial" w:cs="Arial"/>
                <w:b/>
                <w:snapToGrid w:val="0"/>
                <w:lang w:eastAsia="en-US"/>
              </w:rPr>
            </w:pPr>
          </w:p>
        </w:tc>
      </w:tr>
      <w:bookmarkEnd w:id="89"/>
    </w:tbl>
    <w:p w14:paraId="577568F5" w14:textId="77777777" w:rsidR="00045ED7" w:rsidRPr="006A0AB7" w:rsidRDefault="00045ED7" w:rsidP="006D6C1A">
      <w:pPr>
        <w:jc w:val="both"/>
        <w:rPr>
          <w:rFonts w:ascii="Arial" w:hAnsi="Arial" w:cs="Arial"/>
        </w:rPr>
      </w:pPr>
    </w:p>
    <w:p w14:paraId="2069C512" w14:textId="36BBC6EA" w:rsidR="006D6C1A" w:rsidRPr="006A0AB7" w:rsidRDefault="006D6C1A" w:rsidP="006D6C1A">
      <w:pPr>
        <w:jc w:val="both"/>
        <w:rPr>
          <w:rFonts w:ascii="Arial" w:hAnsi="Arial" w:cs="Arial"/>
        </w:rPr>
      </w:pPr>
      <w:r w:rsidRPr="006A0AB7">
        <w:rPr>
          <w:rFonts w:ascii="Arial" w:hAnsi="Arial" w:cs="Arial"/>
        </w:rPr>
        <w:t>Scomposizione del premio:</w:t>
      </w:r>
    </w:p>
    <w:p w14:paraId="14BA11F4" w14:textId="77777777" w:rsidR="006D6C1A" w:rsidRPr="006A0AB7" w:rsidRDefault="006D6C1A" w:rsidP="006D6C1A">
      <w:pPr>
        <w:jc w:val="both"/>
        <w:rPr>
          <w:rFonts w:ascii="Arial" w:hAnsi="Arial" w:cs="Arial"/>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987"/>
        <w:gridCol w:w="597"/>
        <w:gridCol w:w="6055"/>
      </w:tblGrid>
      <w:tr w:rsidR="006D6C1A" w:rsidRPr="006A0AB7" w14:paraId="6FE9760D" w14:textId="77777777" w:rsidTr="00A6130D">
        <w:tc>
          <w:tcPr>
            <w:tcW w:w="2987" w:type="dxa"/>
          </w:tcPr>
          <w:p w14:paraId="414F87A2" w14:textId="77777777" w:rsidR="006D6C1A" w:rsidRPr="006A0AB7" w:rsidRDefault="006D6C1A" w:rsidP="00A6130D">
            <w:pPr>
              <w:spacing w:before="80"/>
              <w:jc w:val="both"/>
              <w:rPr>
                <w:rFonts w:ascii="Arial" w:hAnsi="Arial" w:cs="Arial"/>
                <w:snapToGrid w:val="0"/>
                <w:lang w:eastAsia="en-US"/>
              </w:rPr>
            </w:pPr>
            <w:r w:rsidRPr="006A0AB7">
              <w:rPr>
                <w:rFonts w:ascii="Arial" w:hAnsi="Arial" w:cs="Arial"/>
                <w:b/>
                <w:snapToGrid w:val="0"/>
                <w:lang w:eastAsia="en-US"/>
              </w:rPr>
              <w:t>Premio annuo imponibile</w:t>
            </w:r>
          </w:p>
        </w:tc>
        <w:tc>
          <w:tcPr>
            <w:tcW w:w="597" w:type="dxa"/>
          </w:tcPr>
          <w:p w14:paraId="231326B6" w14:textId="77777777" w:rsidR="006D6C1A" w:rsidRPr="006A0AB7" w:rsidRDefault="006D6C1A" w:rsidP="00A6130D">
            <w:pPr>
              <w:spacing w:before="80"/>
              <w:jc w:val="center"/>
              <w:rPr>
                <w:rFonts w:ascii="Arial" w:hAnsi="Arial" w:cs="Arial"/>
                <w:snapToGrid w:val="0"/>
                <w:lang w:eastAsia="en-US"/>
              </w:rPr>
            </w:pPr>
            <w:r w:rsidRPr="006A0AB7">
              <w:rPr>
                <w:rFonts w:ascii="Arial" w:hAnsi="Arial" w:cs="Arial"/>
                <w:snapToGrid w:val="0"/>
                <w:lang w:eastAsia="en-US"/>
              </w:rPr>
              <w:t>€</w:t>
            </w:r>
          </w:p>
        </w:tc>
        <w:tc>
          <w:tcPr>
            <w:tcW w:w="6055" w:type="dxa"/>
          </w:tcPr>
          <w:p w14:paraId="30C0CF9D" w14:textId="77777777" w:rsidR="006D6C1A" w:rsidRPr="006A0AB7" w:rsidRDefault="006D6C1A" w:rsidP="00A6130D">
            <w:pPr>
              <w:spacing w:before="80"/>
              <w:jc w:val="right"/>
              <w:rPr>
                <w:rFonts w:ascii="Arial" w:hAnsi="Arial" w:cs="Arial"/>
                <w:b/>
                <w:snapToGrid w:val="0"/>
                <w:lang w:eastAsia="en-US"/>
              </w:rPr>
            </w:pPr>
            <w:r w:rsidRPr="006A0AB7">
              <w:rPr>
                <w:rFonts w:ascii="Arial" w:hAnsi="Arial" w:cs="Arial"/>
                <w:b/>
                <w:snapToGrid w:val="0"/>
                <w:lang w:eastAsia="en-US"/>
              </w:rPr>
              <w:t>.=</w:t>
            </w:r>
          </w:p>
        </w:tc>
      </w:tr>
      <w:tr w:rsidR="006D6C1A" w:rsidRPr="006A0AB7" w14:paraId="167653B7" w14:textId="77777777" w:rsidTr="00A6130D">
        <w:tc>
          <w:tcPr>
            <w:tcW w:w="2987" w:type="dxa"/>
          </w:tcPr>
          <w:p w14:paraId="6A62BD84" w14:textId="77777777" w:rsidR="006D6C1A" w:rsidRPr="006A0AB7" w:rsidRDefault="006D6C1A" w:rsidP="00A6130D">
            <w:pPr>
              <w:spacing w:before="80"/>
              <w:jc w:val="both"/>
              <w:rPr>
                <w:rFonts w:ascii="Arial" w:hAnsi="Arial" w:cs="Arial"/>
                <w:snapToGrid w:val="0"/>
                <w:lang w:eastAsia="en-US"/>
              </w:rPr>
            </w:pPr>
            <w:r w:rsidRPr="006A0AB7">
              <w:rPr>
                <w:rFonts w:ascii="Arial" w:hAnsi="Arial" w:cs="Arial"/>
                <w:b/>
                <w:snapToGrid w:val="0"/>
                <w:lang w:eastAsia="en-US"/>
              </w:rPr>
              <w:t>Imposte</w:t>
            </w:r>
          </w:p>
        </w:tc>
        <w:tc>
          <w:tcPr>
            <w:tcW w:w="597" w:type="dxa"/>
          </w:tcPr>
          <w:p w14:paraId="690D6743" w14:textId="77777777" w:rsidR="006D6C1A" w:rsidRPr="006A0AB7" w:rsidRDefault="006D6C1A" w:rsidP="00A6130D">
            <w:pPr>
              <w:spacing w:before="80"/>
              <w:jc w:val="center"/>
              <w:rPr>
                <w:rFonts w:ascii="Arial" w:hAnsi="Arial" w:cs="Arial"/>
                <w:snapToGrid w:val="0"/>
                <w:lang w:eastAsia="en-US"/>
              </w:rPr>
            </w:pPr>
            <w:r w:rsidRPr="006A0AB7">
              <w:rPr>
                <w:rFonts w:ascii="Arial" w:hAnsi="Arial" w:cs="Arial"/>
                <w:snapToGrid w:val="0"/>
                <w:lang w:eastAsia="en-US"/>
              </w:rPr>
              <w:t>€</w:t>
            </w:r>
          </w:p>
        </w:tc>
        <w:tc>
          <w:tcPr>
            <w:tcW w:w="6055" w:type="dxa"/>
          </w:tcPr>
          <w:p w14:paraId="423F6E46" w14:textId="77777777" w:rsidR="006D6C1A" w:rsidRPr="006A0AB7" w:rsidRDefault="006D6C1A" w:rsidP="00A6130D">
            <w:pPr>
              <w:spacing w:before="80"/>
              <w:jc w:val="right"/>
              <w:rPr>
                <w:rFonts w:ascii="Arial" w:hAnsi="Arial" w:cs="Arial"/>
                <w:b/>
                <w:snapToGrid w:val="0"/>
                <w:lang w:eastAsia="en-US"/>
              </w:rPr>
            </w:pPr>
            <w:r w:rsidRPr="006A0AB7">
              <w:rPr>
                <w:rFonts w:ascii="Arial" w:hAnsi="Arial" w:cs="Arial"/>
                <w:b/>
                <w:snapToGrid w:val="0"/>
                <w:lang w:eastAsia="en-US"/>
              </w:rPr>
              <w:t>.=</w:t>
            </w:r>
          </w:p>
        </w:tc>
      </w:tr>
      <w:tr w:rsidR="006D6C1A" w:rsidRPr="006A0AB7" w14:paraId="0D2880C4" w14:textId="77777777" w:rsidTr="00A6130D">
        <w:tc>
          <w:tcPr>
            <w:tcW w:w="2987" w:type="dxa"/>
          </w:tcPr>
          <w:p w14:paraId="5476569E" w14:textId="77777777" w:rsidR="006D6C1A" w:rsidRPr="006A0AB7" w:rsidRDefault="006D6C1A" w:rsidP="00A6130D">
            <w:pPr>
              <w:spacing w:before="80"/>
              <w:jc w:val="both"/>
              <w:rPr>
                <w:rFonts w:ascii="Arial" w:hAnsi="Arial" w:cs="Arial"/>
                <w:snapToGrid w:val="0"/>
                <w:lang w:eastAsia="en-US"/>
              </w:rPr>
            </w:pPr>
            <w:r w:rsidRPr="006A0AB7">
              <w:rPr>
                <w:rFonts w:ascii="Arial" w:hAnsi="Arial" w:cs="Arial"/>
                <w:b/>
                <w:snapToGrid w:val="0"/>
                <w:lang w:eastAsia="en-US"/>
              </w:rPr>
              <w:t>TOTALE</w:t>
            </w:r>
          </w:p>
        </w:tc>
        <w:tc>
          <w:tcPr>
            <w:tcW w:w="597" w:type="dxa"/>
          </w:tcPr>
          <w:p w14:paraId="5AE5BBA5" w14:textId="77777777" w:rsidR="006D6C1A" w:rsidRPr="006A0AB7" w:rsidRDefault="006D6C1A" w:rsidP="00A6130D">
            <w:pPr>
              <w:spacing w:before="80"/>
              <w:jc w:val="center"/>
              <w:rPr>
                <w:rFonts w:ascii="Arial" w:hAnsi="Arial" w:cs="Arial"/>
                <w:snapToGrid w:val="0"/>
                <w:lang w:eastAsia="en-US"/>
              </w:rPr>
            </w:pPr>
            <w:r w:rsidRPr="006A0AB7">
              <w:rPr>
                <w:rFonts w:ascii="Arial" w:hAnsi="Arial" w:cs="Arial"/>
                <w:snapToGrid w:val="0"/>
                <w:lang w:eastAsia="en-US"/>
              </w:rPr>
              <w:t>€</w:t>
            </w:r>
          </w:p>
        </w:tc>
        <w:tc>
          <w:tcPr>
            <w:tcW w:w="6055" w:type="dxa"/>
          </w:tcPr>
          <w:p w14:paraId="3A5C9763" w14:textId="77777777" w:rsidR="006D6C1A" w:rsidRPr="006A0AB7" w:rsidRDefault="006D6C1A" w:rsidP="00A6130D">
            <w:pPr>
              <w:spacing w:before="80"/>
              <w:jc w:val="right"/>
              <w:rPr>
                <w:rFonts w:ascii="Arial" w:hAnsi="Arial" w:cs="Arial"/>
                <w:b/>
                <w:snapToGrid w:val="0"/>
                <w:lang w:eastAsia="en-US"/>
              </w:rPr>
            </w:pPr>
            <w:r w:rsidRPr="006A0AB7">
              <w:rPr>
                <w:rFonts w:ascii="Arial" w:hAnsi="Arial" w:cs="Arial"/>
                <w:b/>
                <w:snapToGrid w:val="0"/>
                <w:lang w:eastAsia="en-US"/>
              </w:rPr>
              <w:t>.=</w:t>
            </w:r>
          </w:p>
        </w:tc>
      </w:tr>
    </w:tbl>
    <w:p w14:paraId="16EC5283" w14:textId="5EA88709" w:rsidR="00FE3DD9" w:rsidRDefault="00FE3DD9" w:rsidP="00A37BE2">
      <w:pPr>
        <w:pStyle w:val="Titolo1"/>
        <w:rPr>
          <w:rFonts w:cs="Arial"/>
        </w:rPr>
      </w:pPr>
    </w:p>
    <w:p w14:paraId="02515AE3" w14:textId="06185830" w:rsidR="00E22DF8" w:rsidRDefault="00E22DF8" w:rsidP="00E22DF8"/>
    <w:p w14:paraId="4715ADB2" w14:textId="77777777" w:rsidR="006A0AB7" w:rsidRPr="006A0AB7" w:rsidRDefault="006A0AB7" w:rsidP="00593BA1">
      <w:pPr>
        <w:pStyle w:val="Paragrafoelenco"/>
        <w:numPr>
          <w:ilvl w:val="0"/>
          <w:numId w:val="18"/>
        </w:numPr>
        <w:autoSpaceDE w:val="0"/>
        <w:autoSpaceDN w:val="0"/>
        <w:adjustRightInd w:val="0"/>
        <w:ind w:left="284" w:firstLine="0"/>
        <w:jc w:val="both"/>
        <w:rPr>
          <w:rFonts w:ascii="Arial" w:hAnsi="Arial" w:cs="Arial"/>
        </w:rPr>
      </w:pPr>
      <w:bookmarkStart w:id="90" w:name="_Toc426016110"/>
      <w:bookmarkStart w:id="91" w:name="_Toc53565098"/>
      <w:r w:rsidRPr="006A0AB7">
        <w:rPr>
          <w:rFonts w:ascii="Arial" w:hAnsi="Arial" w:cs="Arial"/>
          <w:b/>
          <w:bCs/>
          <w:smallCaps/>
          <w:kern w:val="28"/>
        </w:rPr>
        <w:t>Regolazione del premio</w:t>
      </w:r>
      <w:bookmarkEnd w:id="90"/>
      <w:bookmarkEnd w:id="91"/>
      <w:r w:rsidRPr="006A0AB7">
        <w:rPr>
          <w:rFonts w:ascii="Arial" w:hAnsi="Arial" w:cs="Arial"/>
        </w:rPr>
        <w:t xml:space="preserve"> </w:t>
      </w:r>
    </w:p>
    <w:p w14:paraId="47BA2B33" w14:textId="4A87640A" w:rsidR="006A0AB7" w:rsidRPr="006A0AB7" w:rsidRDefault="006A0AB7" w:rsidP="006A0AB7">
      <w:pPr>
        <w:autoSpaceDE w:val="0"/>
        <w:autoSpaceDN w:val="0"/>
        <w:adjustRightInd w:val="0"/>
        <w:jc w:val="both"/>
        <w:rPr>
          <w:rFonts w:ascii="Arial" w:hAnsi="Arial" w:cs="Arial"/>
        </w:rPr>
      </w:pPr>
      <w:r w:rsidRPr="006A0AB7">
        <w:rPr>
          <w:rFonts w:ascii="Arial" w:hAnsi="Arial" w:cs="Arial"/>
        </w:rPr>
        <w:t>Il premio è convenuto in tutto o in parte in base ad elementi di rischio variabile e viene anticipato in via provvisoria nell'importo risultante dal/i conteggio/i esposto/i in polizza nell’apposita Sezione ed è regolato dopo il termine di ciascun periodo assicurativo annuo o della minor durata del contratto secondo le variazioni intervenute durante lo stesso periodo negli elementi presi come base per il conteggio del premio. Il Contraente è pertanto esonerato dall’obbligo di comunicare le variazioni numeriche intervenute nel corso di ogni annualità assicurativa; si precisa che le variazioni in aumento si intendono automaticamente in garanzia a tutti gli effetti.</w:t>
      </w:r>
    </w:p>
    <w:p w14:paraId="2130EA47" w14:textId="1BC433FD" w:rsidR="00593BA1" w:rsidRPr="00D47867" w:rsidRDefault="006A0AB7" w:rsidP="00D47867">
      <w:pPr>
        <w:jc w:val="both"/>
        <w:rPr>
          <w:rFonts w:ascii="Arial" w:hAnsi="Arial" w:cs="Arial"/>
        </w:rPr>
      </w:pPr>
      <w:r w:rsidRPr="00F53199">
        <w:rPr>
          <w:rFonts w:ascii="Arial" w:hAnsi="Arial" w:cs="Arial"/>
        </w:rPr>
        <w:t xml:space="preserve">A tale scopo entro </w:t>
      </w:r>
      <w:r>
        <w:rPr>
          <w:rFonts w:ascii="Arial" w:hAnsi="Arial" w:cs="Arial"/>
        </w:rPr>
        <w:t>quattro (</w:t>
      </w:r>
      <w:r w:rsidRPr="00F53199">
        <w:rPr>
          <w:rFonts w:ascii="Arial" w:hAnsi="Arial" w:cs="Arial"/>
        </w:rPr>
        <w:t>4</w:t>
      </w:r>
      <w:r>
        <w:rPr>
          <w:rFonts w:ascii="Arial" w:hAnsi="Arial" w:cs="Arial"/>
        </w:rPr>
        <w:t>)</w:t>
      </w:r>
      <w:r w:rsidRPr="00F53199">
        <w:rPr>
          <w:rFonts w:ascii="Arial" w:hAnsi="Arial" w:cs="Arial"/>
        </w:rPr>
        <w:t xml:space="preserve"> mesi dalla fine di ogni periodo assicurativo annuo o della minor durata del contratto il Contraente deve fornire per iscritto alla Società i dati necessari per il conteggio del premio consuntivo.</w:t>
      </w:r>
    </w:p>
    <w:p w14:paraId="54E4393A" w14:textId="49949229" w:rsidR="006A0AB7" w:rsidRPr="006A0AB7" w:rsidRDefault="006A0AB7" w:rsidP="006A0AB7">
      <w:pPr>
        <w:jc w:val="both"/>
        <w:rPr>
          <w:rFonts w:ascii="Arial" w:hAnsi="Arial" w:cs="Arial"/>
        </w:rPr>
      </w:pPr>
      <w:r w:rsidRPr="006A0AB7">
        <w:rPr>
          <w:rFonts w:ascii="Arial" w:hAnsi="Arial" w:cs="Arial"/>
        </w:rPr>
        <w:t xml:space="preserve">In caso di regolazione attiva il Contraente dovrà versare il relativo premio di conguaglio nei termini previsti all’articolo </w:t>
      </w:r>
      <w:r w:rsidRPr="006A0AB7">
        <w:rPr>
          <w:rFonts w:ascii="Arial" w:hAnsi="Arial" w:cs="Arial"/>
          <w:i/>
          <w:iCs/>
        </w:rPr>
        <w:t>PAGAMENTO DEL PREMIO E DECORRENZA DELL’ASSICURAZIONE</w:t>
      </w:r>
      <w:r w:rsidRPr="006A0AB7">
        <w:rPr>
          <w:rFonts w:ascii="Arial" w:hAnsi="Arial" w:cs="Arial"/>
        </w:rPr>
        <w:t xml:space="preserve"> che decorreranno dal </w:t>
      </w:r>
      <w:r w:rsidRPr="006A0AB7">
        <w:rPr>
          <w:rFonts w:ascii="Arial" w:hAnsi="Arial" w:cs="Arial"/>
        </w:rPr>
        <w:lastRenderedPageBreak/>
        <w:t>giorno successivo a quello di ricevimento da parte del Contraente della corretta appendice di regolazione emessa dalla Società.</w:t>
      </w:r>
    </w:p>
    <w:p w14:paraId="527440CF" w14:textId="77777777" w:rsidR="006A0AB7" w:rsidRPr="006A0AB7" w:rsidRDefault="006A0AB7" w:rsidP="006A0AB7">
      <w:pPr>
        <w:jc w:val="both"/>
        <w:rPr>
          <w:rFonts w:ascii="Arial" w:hAnsi="Arial" w:cs="Arial"/>
        </w:rPr>
      </w:pPr>
      <w:r w:rsidRPr="006A0AB7">
        <w:rPr>
          <w:rFonts w:ascii="Arial" w:hAnsi="Arial" w:cs="Arial"/>
        </w:rPr>
        <w:t xml:space="preserve">In caso di regolazione passiva la Compagnia dovrà rimborsare il relativo premio netto di conguaglio non oltre I termini previsti all’articolo </w:t>
      </w:r>
      <w:r w:rsidRPr="006A0AB7">
        <w:rPr>
          <w:rFonts w:ascii="Arial" w:hAnsi="Arial" w:cs="Arial"/>
          <w:i/>
          <w:iCs/>
        </w:rPr>
        <w:t>PAGAMENTO DEL PREMIO E DECORRENZA DELL’ASSICURAZIONE</w:t>
      </w:r>
      <w:r w:rsidRPr="006A0AB7">
        <w:rPr>
          <w:rFonts w:ascii="Arial" w:hAnsi="Arial" w:cs="Arial"/>
        </w:rPr>
        <w:t xml:space="preserve"> che decorreranno dal giorno successivo a quello di invio al Contraente della corretta appendice di regolazione emessa dalla Società.</w:t>
      </w:r>
    </w:p>
    <w:p w14:paraId="50E71DC4" w14:textId="77777777" w:rsidR="006A0AB7" w:rsidRPr="00F53199" w:rsidRDefault="006A0AB7" w:rsidP="006A0AB7">
      <w:pPr>
        <w:pStyle w:val="Testonormale1"/>
        <w:rPr>
          <w:rFonts w:ascii="Arial" w:hAnsi="Arial" w:cs="Arial"/>
        </w:rPr>
      </w:pPr>
      <w:r w:rsidRPr="00F53199">
        <w:rPr>
          <w:rFonts w:ascii="Arial" w:hAnsi="Arial" w:cs="Arial"/>
        </w:rPr>
        <w:t>Se il Contraente non effettua nei termini prescritti la comunicazione dei dati anzidetti od il pagamento della differenza attiva dovuta, la Società deve fissargli, mediante atto formale di messa in mora, un ulteriore termine non inferiore a 1 mese dandone comunicazione scritta.</w:t>
      </w:r>
    </w:p>
    <w:p w14:paraId="4D6DB681" w14:textId="77777777" w:rsidR="006A0AB7" w:rsidRPr="006A0AB7" w:rsidRDefault="006A0AB7" w:rsidP="006A0AB7">
      <w:pPr>
        <w:jc w:val="both"/>
        <w:rPr>
          <w:rFonts w:ascii="Arial" w:hAnsi="Arial" w:cs="Arial"/>
        </w:rPr>
      </w:pPr>
      <w:r w:rsidRPr="006A0AB7">
        <w:rPr>
          <w:rFonts w:ascii="Arial" w:hAnsi="Arial" w:cs="Arial"/>
        </w:rPr>
        <w:t>Per i contratti scaduti, se il Contraente non adempie gli obblighi relativi alla regolazione del premio, la Società deve fissargli lo stesso termine di 1 mese.</w:t>
      </w:r>
    </w:p>
    <w:p w14:paraId="04FF4597" w14:textId="0207BE36" w:rsidR="006A0AB7" w:rsidRDefault="006A0AB7" w:rsidP="00D47867">
      <w:pPr>
        <w:jc w:val="both"/>
        <w:rPr>
          <w:rFonts w:ascii="Arial" w:hAnsi="Arial" w:cs="Arial"/>
        </w:rPr>
      </w:pPr>
    </w:p>
    <w:p w14:paraId="7E18D583" w14:textId="19C3EFC4" w:rsidR="00D47867" w:rsidRDefault="00D47867" w:rsidP="00D47867">
      <w:pPr>
        <w:jc w:val="both"/>
        <w:rPr>
          <w:rFonts w:ascii="Arial" w:hAnsi="Arial" w:cs="Arial"/>
        </w:rPr>
      </w:pPr>
    </w:p>
    <w:p w14:paraId="585224C4" w14:textId="7DE8D87F" w:rsidR="00FE3DD9" w:rsidRPr="006A0AB7" w:rsidRDefault="00FE3DD9" w:rsidP="00A37BE2">
      <w:pPr>
        <w:jc w:val="both"/>
        <w:rPr>
          <w:rFonts w:ascii="Arial" w:hAnsi="Arial" w:cs="Arial"/>
          <w:b/>
        </w:rPr>
      </w:pPr>
      <w:r w:rsidRPr="006A0AB7">
        <w:rPr>
          <w:rFonts w:ascii="Arial" w:hAnsi="Arial" w:cs="Arial"/>
          <w:b/>
        </w:rPr>
        <w:t>Data</w:t>
      </w:r>
    </w:p>
    <w:p w14:paraId="6762B8D6" w14:textId="77777777" w:rsidR="00FE3DD9" w:rsidRPr="006A0AB7" w:rsidRDefault="00FE3DD9" w:rsidP="00A37BE2">
      <w:pPr>
        <w:jc w:val="both"/>
        <w:rPr>
          <w:rFonts w:ascii="Arial" w:hAnsi="Arial" w:cs="Arial"/>
        </w:rPr>
      </w:pPr>
    </w:p>
    <w:p w14:paraId="4F3CE174" w14:textId="77777777" w:rsidR="00FE3DD9" w:rsidRPr="006A0AB7" w:rsidRDefault="00FE3DD9" w:rsidP="00A37BE2">
      <w:pPr>
        <w:jc w:val="both"/>
        <w:rPr>
          <w:rFonts w:ascii="Arial" w:hAnsi="Arial" w:cs="Arial"/>
          <w:b/>
        </w:rPr>
      </w:pPr>
      <w:r w:rsidRPr="006A0AB7">
        <w:rPr>
          <w:rFonts w:ascii="Arial" w:hAnsi="Arial" w:cs="Arial"/>
          <w:b/>
        </w:rPr>
        <w:t xml:space="preserve">La Società (delegataria) _________________________ </w:t>
      </w:r>
    </w:p>
    <w:p w14:paraId="7D15619B" w14:textId="77777777" w:rsidR="00FE3DD9" w:rsidRPr="006A0AB7" w:rsidRDefault="00FE3DD9" w:rsidP="00A37BE2">
      <w:pPr>
        <w:jc w:val="both"/>
        <w:rPr>
          <w:rFonts w:ascii="Arial" w:hAnsi="Arial" w:cs="Arial"/>
          <w:b/>
        </w:rPr>
      </w:pPr>
    </w:p>
    <w:p w14:paraId="75ABCF47" w14:textId="2CE4E3B6" w:rsidR="00FE3DD9" w:rsidRPr="006A0AB7" w:rsidRDefault="00FE3DD9" w:rsidP="00A37BE2">
      <w:pPr>
        <w:jc w:val="both"/>
        <w:rPr>
          <w:rFonts w:ascii="Arial" w:hAnsi="Arial" w:cs="Arial"/>
          <w:b/>
        </w:rPr>
      </w:pPr>
      <w:r w:rsidRPr="006A0AB7">
        <w:rPr>
          <w:rFonts w:ascii="Arial" w:hAnsi="Arial" w:cs="Arial"/>
          <w:b/>
        </w:rPr>
        <w:t>La Società (coassicuratrice) _________________________</w:t>
      </w:r>
    </w:p>
    <w:p w14:paraId="640083FF" w14:textId="77777777" w:rsidR="00FE3DD9" w:rsidRPr="006A0AB7" w:rsidRDefault="00FE3DD9" w:rsidP="00A37BE2">
      <w:pPr>
        <w:jc w:val="both"/>
        <w:rPr>
          <w:rFonts w:ascii="Arial" w:hAnsi="Arial" w:cs="Arial"/>
          <w:b/>
        </w:rPr>
      </w:pPr>
    </w:p>
    <w:p w14:paraId="1A57495B" w14:textId="42509046" w:rsidR="00FE3DD9" w:rsidRPr="006A0AB7" w:rsidRDefault="00FE3DD9" w:rsidP="00A37BE2">
      <w:pPr>
        <w:jc w:val="both"/>
        <w:rPr>
          <w:rFonts w:ascii="Arial" w:hAnsi="Arial" w:cs="Arial"/>
          <w:b/>
        </w:rPr>
      </w:pPr>
      <w:r w:rsidRPr="006A0AB7">
        <w:rPr>
          <w:rFonts w:ascii="Arial" w:hAnsi="Arial" w:cs="Arial"/>
          <w:b/>
        </w:rPr>
        <w:t>Il Contraente ___________________________________</w:t>
      </w:r>
    </w:p>
    <w:sectPr w:rsidR="00FE3DD9" w:rsidRPr="006A0AB7" w:rsidSect="00FE3DD9">
      <w:headerReference w:type="default" r:id="rId8"/>
      <w:footerReference w:type="even" r:id="rId9"/>
      <w:footerReference w:type="default" r:id="rId10"/>
      <w:pgSz w:w="11906" w:h="16838"/>
      <w:pgMar w:top="1418" w:right="1134" w:bottom="993" w:left="1134" w:header="720" w:footer="5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2389" w14:textId="77777777" w:rsidR="00026C52" w:rsidRDefault="00026C52">
      <w:r>
        <w:separator/>
      </w:r>
    </w:p>
  </w:endnote>
  <w:endnote w:type="continuationSeparator" w:id="0">
    <w:p w14:paraId="5027902A" w14:textId="77777777" w:rsidR="00026C52" w:rsidRDefault="0002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roman"/>
    <w:pitch w:val="variable"/>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ow Text">
    <w:altName w:val="Arial"/>
    <w:charset w:val="00"/>
    <w:family w:val="swiss"/>
    <w:pitch w:val="variable"/>
    <w:sig w:usb0="A000006F" w:usb1="00008471" w:usb2="00000000" w:usb3="00000000" w:csb0="00000093" w:csb1="00000000"/>
  </w:font>
  <w:font w:name="Helvetica Now Text Light">
    <w:altName w:val="Arial"/>
    <w:charset w:val="00"/>
    <w:family w:val="swiss"/>
    <w:pitch w:val="variable"/>
    <w:sig w:usb0="A000006F" w:usb1="00008471"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D083" w14:textId="77777777" w:rsidR="00026C52" w:rsidRDefault="00026C52" w:rsidP="00AF405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39E61D" w14:textId="77777777" w:rsidR="00026C52" w:rsidRDefault="00026C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BEB1" w14:textId="77777777" w:rsidR="00026C52" w:rsidRPr="00055E31" w:rsidRDefault="00026C52" w:rsidP="00AF405E">
    <w:pPr>
      <w:pStyle w:val="Pidipagina"/>
      <w:framePr w:wrap="around" w:vAnchor="text" w:hAnchor="margin" w:xAlign="center" w:y="1"/>
      <w:rPr>
        <w:rStyle w:val="Numeropagina"/>
        <w:rFonts w:ascii="Arial" w:hAnsi="Arial" w:cs="Arial"/>
      </w:rPr>
    </w:pPr>
    <w:r w:rsidRPr="00055E31">
      <w:rPr>
        <w:rStyle w:val="Numeropagina"/>
        <w:rFonts w:ascii="Arial" w:hAnsi="Arial" w:cs="Arial"/>
      </w:rPr>
      <w:fldChar w:fldCharType="begin"/>
    </w:r>
    <w:r w:rsidRPr="00055E31">
      <w:rPr>
        <w:rStyle w:val="Numeropagina"/>
        <w:rFonts w:ascii="Arial" w:hAnsi="Arial" w:cs="Arial"/>
      </w:rPr>
      <w:instrText xml:space="preserve">PAGE  </w:instrText>
    </w:r>
    <w:r w:rsidRPr="00055E31">
      <w:rPr>
        <w:rStyle w:val="Numeropagina"/>
        <w:rFonts w:ascii="Arial" w:hAnsi="Arial" w:cs="Arial"/>
      </w:rPr>
      <w:fldChar w:fldCharType="separate"/>
    </w:r>
    <w:r>
      <w:rPr>
        <w:rStyle w:val="Numeropagina"/>
        <w:rFonts w:ascii="Arial" w:hAnsi="Arial" w:cs="Arial"/>
        <w:noProof/>
      </w:rPr>
      <w:t>1</w:t>
    </w:r>
    <w:r w:rsidRPr="00055E31">
      <w:rPr>
        <w:rStyle w:val="Numeropagina"/>
        <w:rFonts w:ascii="Arial" w:hAnsi="Arial" w:cs="Arial"/>
      </w:rPr>
      <w:fldChar w:fldCharType="end"/>
    </w:r>
  </w:p>
  <w:p w14:paraId="19735FC6" w14:textId="77777777" w:rsidR="00026C52" w:rsidRDefault="00026C52" w:rsidP="00096D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ACD0" w14:textId="77777777" w:rsidR="00026C52" w:rsidRDefault="00026C52">
      <w:r>
        <w:separator/>
      </w:r>
    </w:p>
  </w:footnote>
  <w:footnote w:type="continuationSeparator" w:id="0">
    <w:p w14:paraId="6E90D9BF" w14:textId="77777777" w:rsidR="00026C52" w:rsidRDefault="0002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B2A0" w14:textId="51ED4162" w:rsidR="00026C52" w:rsidRDefault="00026C52" w:rsidP="00B145B9">
    <w:pPr>
      <w:pStyle w:val="Intestazione"/>
      <w:rPr>
        <w:rFonts w:ascii="Arial" w:hAnsi="Arial" w:cs="Arial"/>
        <w:sz w:val="18"/>
        <w:szCs w:val="18"/>
      </w:rPr>
    </w:pPr>
    <w:r w:rsidRPr="008813E0">
      <w:rPr>
        <w:rFonts w:ascii="Arial Narrow" w:hAnsi="Arial Narrow" w:cs="Arial"/>
        <w:sz w:val="22"/>
        <w:szCs w:val="22"/>
      </w:rPr>
      <w:t xml:space="preserve">Polizza </w:t>
    </w:r>
    <w:r>
      <w:rPr>
        <w:rFonts w:ascii="Arial Narrow" w:hAnsi="Arial Narrow" w:cs="Arial"/>
        <w:sz w:val="22"/>
        <w:szCs w:val="22"/>
      </w:rPr>
      <w:t>Infortuni</w:t>
    </w:r>
    <w:r w:rsidR="00B145B9">
      <w:rPr>
        <w:rFonts w:ascii="Arial Narrow" w:hAnsi="Arial Narrow" w:cs="Arial"/>
        <w:sz w:val="22"/>
        <w:szCs w:val="22"/>
      </w:rPr>
      <w:tab/>
    </w:r>
    <w:r w:rsidR="00B145B9">
      <w:rPr>
        <w:rFonts w:ascii="Arial Narrow" w:hAnsi="Arial Narrow" w:cs="Arial"/>
        <w:sz w:val="22"/>
        <w:szCs w:val="22"/>
      </w:rPr>
      <w:tab/>
    </w:r>
    <w:r>
      <w:rPr>
        <w:rFonts w:ascii="Arial Narrow" w:hAnsi="Arial Narrow"/>
        <w:sz w:val="22"/>
        <w:szCs w:val="22"/>
      </w:rPr>
      <w:t>Co</w:t>
    </w:r>
    <w:r w:rsidR="00FE2DAE">
      <w:rPr>
        <w:rFonts w:ascii="Arial Narrow" w:hAnsi="Arial Narrow"/>
        <w:sz w:val="22"/>
        <w:szCs w:val="22"/>
      </w:rPr>
      <w:t>nsorzio di Bonifica della Romagna Occidentale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3AB7"/>
    <w:multiLevelType w:val="hybridMultilevel"/>
    <w:tmpl w:val="8ECA8782"/>
    <w:lvl w:ilvl="0" w:tplc="8CA29D4C">
      <w:start w:val="2"/>
      <w:numFmt w:val="decimal"/>
      <w:lvlText w:val="Art.4.0%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56A4E"/>
    <w:multiLevelType w:val="singleLevel"/>
    <w:tmpl w:val="849CC2CE"/>
    <w:lvl w:ilvl="0">
      <w:start w:val="1"/>
      <w:numFmt w:val="decimal"/>
      <w:lvlText w:val="%1."/>
      <w:lvlJc w:val="left"/>
      <w:pPr>
        <w:ind w:left="720" w:hanging="360"/>
      </w:pPr>
      <w:rPr>
        <w:b w:val="0"/>
        <w:bCs/>
      </w:rPr>
    </w:lvl>
  </w:abstractNum>
  <w:abstractNum w:abstractNumId="3" w15:restartNumberingAfterBreak="0">
    <w:nsid w:val="0E28352D"/>
    <w:multiLevelType w:val="hybridMultilevel"/>
    <w:tmpl w:val="696E0B1E"/>
    <w:lvl w:ilvl="0" w:tplc="C0701310">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1D27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390B57"/>
    <w:multiLevelType w:val="hybridMultilevel"/>
    <w:tmpl w:val="7F962790"/>
    <w:lvl w:ilvl="0" w:tplc="369A3694">
      <w:start w:val="1"/>
      <w:numFmt w:val="decimal"/>
      <w:suff w:val="space"/>
      <w:lvlText w:val="Art.%1"/>
      <w:lvlJc w:val="left"/>
      <w:pPr>
        <w:ind w:left="357" w:hanging="357"/>
      </w:pPr>
      <w:rPr>
        <w:b/>
        <w:color w:val="auto"/>
        <w:sz w:val="20"/>
        <w:szCs w:val="2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1CC038A4"/>
    <w:multiLevelType w:val="hybridMultilevel"/>
    <w:tmpl w:val="A30217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3F43CF"/>
    <w:multiLevelType w:val="hybridMultilevel"/>
    <w:tmpl w:val="54D6E626"/>
    <w:lvl w:ilvl="0" w:tplc="CA72FA1A">
      <w:start w:val="1"/>
      <w:numFmt w:val="decimal"/>
      <w:lvlText w:val="Art.4.0%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2B724E"/>
    <w:multiLevelType w:val="hybridMultilevel"/>
    <w:tmpl w:val="BF221E0E"/>
    <w:lvl w:ilvl="0" w:tplc="0410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3DB4877"/>
    <w:multiLevelType w:val="hybridMultilevel"/>
    <w:tmpl w:val="894A7FD6"/>
    <w:lvl w:ilvl="0" w:tplc="BFD0279C">
      <w:start w:val="64"/>
      <w:numFmt w:val="bullet"/>
      <w:lvlText w:val="-"/>
      <w:lvlJc w:val="left"/>
      <w:pPr>
        <w:ind w:left="720" w:hanging="360"/>
      </w:pPr>
      <w:rPr>
        <w:rFonts w:ascii="Times New Roman" w:eastAsia="Times New Roman" w:hAnsi="Times New Roman" w:cs="Times New Roman" w:hint="default"/>
      </w:rPr>
    </w:lvl>
    <w:lvl w:ilvl="1" w:tplc="BFD0279C">
      <w:start w:val="6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0D69DC"/>
    <w:multiLevelType w:val="hybridMultilevel"/>
    <w:tmpl w:val="D89EB7A4"/>
    <w:lvl w:ilvl="0" w:tplc="99E216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970B1C"/>
    <w:multiLevelType w:val="hybridMultilevel"/>
    <w:tmpl w:val="A3E2B012"/>
    <w:lvl w:ilvl="0" w:tplc="04100017">
      <w:start w:val="27"/>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2D9265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AC0A2E"/>
    <w:multiLevelType w:val="hybridMultilevel"/>
    <w:tmpl w:val="055AC258"/>
    <w:lvl w:ilvl="0" w:tplc="01CE74D8">
      <w:start w:val="1"/>
      <w:numFmt w:val="decimal"/>
      <w:lvlText w:val="Art.4.0%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817845"/>
    <w:multiLevelType w:val="hybridMultilevel"/>
    <w:tmpl w:val="9F980D90"/>
    <w:lvl w:ilvl="0" w:tplc="0410000D">
      <w:start w:val="1"/>
      <w:numFmt w:val="bullet"/>
      <w:lvlText w:val=""/>
      <w:lvlJc w:val="left"/>
      <w:pPr>
        <w:ind w:left="284" w:hanging="360"/>
      </w:pPr>
      <w:rPr>
        <w:rFonts w:ascii="Wingdings" w:hAnsi="Wingdings"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15" w15:restartNumberingAfterBreak="0">
    <w:nsid w:val="3E2B29B0"/>
    <w:multiLevelType w:val="hybridMultilevel"/>
    <w:tmpl w:val="19A29D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F87695"/>
    <w:multiLevelType w:val="hybridMultilevel"/>
    <w:tmpl w:val="74C2A780"/>
    <w:lvl w:ilvl="0" w:tplc="1B26F14C">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F7B332F"/>
    <w:multiLevelType w:val="hybridMultilevel"/>
    <w:tmpl w:val="20D29210"/>
    <w:lvl w:ilvl="0" w:tplc="4308DBA4">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EA5B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F740DD"/>
    <w:multiLevelType w:val="hybridMultilevel"/>
    <w:tmpl w:val="224646E6"/>
    <w:lvl w:ilvl="0" w:tplc="2BB6374E">
      <w:start w:val="1"/>
      <w:numFmt w:val="decimal"/>
      <w:lvlText w:val="Art.8.0%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E556F6"/>
    <w:multiLevelType w:val="hybridMultilevel"/>
    <w:tmpl w:val="E50CA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3116E6"/>
    <w:multiLevelType w:val="hybridMultilevel"/>
    <w:tmpl w:val="66F893D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648515CF"/>
    <w:multiLevelType w:val="hybridMultilevel"/>
    <w:tmpl w:val="A3021772"/>
    <w:lvl w:ilvl="0" w:tplc="4308DB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C55B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B31006"/>
    <w:multiLevelType w:val="hybridMultilevel"/>
    <w:tmpl w:val="57DAD7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5A7573B"/>
    <w:multiLevelType w:val="hybridMultilevel"/>
    <w:tmpl w:val="8B68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7194093">
    <w:abstractNumId w:val="2"/>
  </w:num>
  <w:num w:numId="2" w16cid:durableId="14267283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878663959">
    <w:abstractNumId w:val="12"/>
  </w:num>
  <w:num w:numId="4" w16cid:durableId="480657887">
    <w:abstractNumId w:val="23"/>
  </w:num>
  <w:num w:numId="5" w16cid:durableId="211616955">
    <w:abstractNumId w:val="18"/>
  </w:num>
  <w:num w:numId="6" w16cid:durableId="482356351">
    <w:abstractNumId w:val="4"/>
  </w:num>
  <w:num w:numId="7" w16cid:durableId="1936088807">
    <w:abstractNumId w:val="10"/>
  </w:num>
  <w:num w:numId="8" w16cid:durableId="1965427250">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910208">
    <w:abstractNumId w:val="21"/>
  </w:num>
  <w:num w:numId="10" w16cid:durableId="28577589">
    <w:abstractNumId w:val="25"/>
  </w:num>
  <w:num w:numId="11" w16cid:durableId="401178426">
    <w:abstractNumId w:val="24"/>
  </w:num>
  <w:num w:numId="12" w16cid:durableId="1711296705">
    <w:abstractNumId w:val="13"/>
  </w:num>
  <w:num w:numId="13" w16cid:durableId="781146900">
    <w:abstractNumId w:val="15"/>
  </w:num>
  <w:num w:numId="14" w16cid:durableId="1450389646">
    <w:abstractNumId w:val="20"/>
  </w:num>
  <w:num w:numId="15" w16cid:durableId="1763840791">
    <w:abstractNumId w:val="14"/>
  </w:num>
  <w:num w:numId="16" w16cid:durableId="772171781">
    <w:abstractNumId w:val="9"/>
  </w:num>
  <w:num w:numId="17" w16cid:durableId="1932884919">
    <w:abstractNumId w:val="22"/>
  </w:num>
  <w:num w:numId="18" w16cid:durableId="629168016">
    <w:abstractNumId w:val="19"/>
  </w:num>
  <w:num w:numId="19" w16cid:durableId="583298328">
    <w:abstractNumId w:val="3"/>
  </w:num>
  <w:num w:numId="20" w16cid:durableId="647243609">
    <w:abstractNumId w:val="11"/>
  </w:num>
  <w:num w:numId="21" w16cid:durableId="1641808298">
    <w:abstractNumId w:val="1"/>
  </w:num>
  <w:num w:numId="22" w16cid:durableId="570047873">
    <w:abstractNumId w:val="6"/>
  </w:num>
  <w:num w:numId="23" w16cid:durableId="6296531">
    <w:abstractNumId w:val="17"/>
  </w:num>
  <w:num w:numId="24" w16cid:durableId="370689582">
    <w:abstractNumId w:val="7"/>
  </w:num>
  <w:num w:numId="25" w16cid:durableId="1629119801">
    <w:abstractNumId w:val="16"/>
  </w:num>
  <w:num w:numId="26" w16cid:durableId="1891264792">
    <w:abstractNumId w:val="8"/>
  </w:num>
  <w:num w:numId="27" w16cid:durableId="65688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75"/>
    <w:rsid w:val="00000A1C"/>
    <w:rsid w:val="00001933"/>
    <w:rsid w:val="00002C04"/>
    <w:rsid w:val="00003C23"/>
    <w:rsid w:val="00005417"/>
    <w:rsid w:val="0000630A"/>
    <w:rsid w:val="000065C3"/>
    <w:rsid w:val="00010A67"/>
    <w:rsid w:val="00010C71"/>
    <w:rsid w:val="00012793"/>
    <w:rsid w:val="00014475"/>
    <w:rsid w:val="00020E05"/>
    <w:rsid w:val="000260C6"/>
    <w:rsid w:val="00026C52"/>
    <w:rsid w:val="00030DAC"/>
    <w:rsid w:val="000310C3"/>
    <w:rsid w:val="00037332"/>
    <w:rsid w:val="0004060D"/>
    <w:rsid w:val="00040E5D"/>
    <w:rsid w:val="000458BB"/>
    <w:rsid w:val="00045ED7"/>
    <w:rsid w:val="00047390"/>
    <w:rsid w:val="000513A5"/>
    <w:rsid w:val="00052099"/>
    <w:rsid w:val="000537BE"/>
    <w:rsid w:val="000551BD"/>
    <w:rsid w:val="00055E31"/>
    <w:rsid w:val="00056D06"/>
    <w:rsid w:val="0006097F"/>
    <w:rsid w:val="00060A11"/>
    <w:rsid w:val="00060FBD"/>
    <w:rsid w:val="00061602"/>
    <w:rsid w:val="00062D52"/>
    <w:rsid w:val="00065E2F"/>
    <w:rsid w:val="00067103"/>
    <w:rsid w:val="00070A6B"/>
    <w:rsid w:val="00071F58"/>
    <w:rsid w:val="00072E8C"/>
    <w:rsid w:val="000732D3"/>
    <w:rsid w:val="00074E36"/>
    <w:rsid w:val="00075479"/>
    <w:rsid w:val="00077A9D"/>
    <w:rsid w:val="0008051E"/>
    <w:rsid w:val="000873C8"/>
    <w:rsid w:val="000879F9"/>
    <w:rsid w:val="00091220"/>
    <w:rsid w:val="00093077"/>
    <w:rsid w:val="00094C00"/>
    <w:rsid w:val="00095D5E"/>
    <w:rsid w:val="000963C3"/>
    <w:rsid w:val="00096CFE"/>
    <w:rsid w:val="00096DC4"/>
    <w:rsid w:val="000A3219"/>
    <w:rsid w:val="000A5AD4"/>
    <w:rsid w:val="000B494C"/>
    <w:rsid w:val="000B4AAD"/>
    <w:rsid w:val="000C19CB"/>
    <w:rsid w:val="000C4609"/>
    <w:rsid w:val="000D084E"/>
    <w:rsid w:val="000D1671"/>
    <w:rsid w:val="000D4B48"/>
    <w:rsid w:val="000D5761"/>
    <w:rsid w:val="000D7DCD"/>
    <w:rsid w:val="000E39AE"/>
    <w:rsid w:val="000E6BAB"/>
    <w:rsid w:val="000E7AB6"/>
    <w:rsid w:val="000F1AF5"/>
    <w:rsid w:val="000F3FC0"/>
    <w:rsid w:val="000F4A04"/>
    <w:rsid w:val="001022FF"/>
    <w:rsid w:val="00104962"/>
    <w:rsid w:val="0010528A"/>
    <w:rsid w:val="001054AF"/>
    <w:rsid w:val="00105816"/>
    <w:rsid w:val="00107AEF"/>
    <w:rsid w:val="0011000E"/>
    <w:rsid w:val="00110423"/>
    <w:rsid w:val="001107B5"/>
    <w:rsid w:val="00110824"/>
    <w:rsid w:val="00110F55"/>
    <w:rsid w:val="0011109C"/>
    <w:rsid w:val="0011190F"/>
    <w:rsid w:val="00113DFC"/>
    <w:rsid w:val="001168BF"/>
    <w:rsid w:val="00116DFA"/>
    <w:rsid w:val="00116E67"/>
    <w:rsid w:val="00122E99"/>
    <w:rsid w:val="00124154"/>
    <w:rsid w:val="001309AC"/>
    <w:rsid w:val="00131A53"/>
    <w:rsid w:val="00136568"/>
    <w:rsid w:val="00137121"/>
    <w:rsid w:val="001373BD"/>
    <w:rsid w:val="00150887"/>
    <w:rsid w:val="0015118F"/>
    <w:rsid w:val="00151A1D"/>
    <w:rsid w:val="00153A27"/>
    <w:rsid w:val="00155780"/>
    <w:rsid w:val="0015799F"/>
    <w:rsid w:val="00161544"/>
    <w:rsid w:val="001624D2"/>
    <w:rsid w:val="0016394C"/>
    <w:rsid w:val="0016448A"/>
    <w:rsid w:val="00164753"/>
    <w:rsid w:val="00164DC4"/>
    <w:rsid w:val="00167F81"/>
    <w:rsid w:val="00172947"/>
    <w:rsid w:val="00172D0C"/>
    <w:rsid w:val="00173821"/>
    <w:rsid w:val="00175335"/>
    <w:rsid w:val="001757EA"/>
    <w:rsid w:val="00180946"/>
    <w:rsid w:val="0018196C"/>
    <w:rsid w:val="0018469D"/>
    <w:rsid w:val="00184AF5"/>
    <w:rsid w:val="00185224"/>
    <w:rsid w:val="00185F75"/>
    <w:rsid w:val="00187654"/>
    <w:rsid w:val="001912EB"/>
    <w:rsid w:val="001934AE"/>
    <w:rsid w:val="00193762"/>
    <w:rsid w:val="0019448E"/>
    <w:rsid w:val="00194ACF"/>
    <w:rsid w:val="00194F2E"/>
    <w:rsid w:val="00195067"/>
    <w:rsid w:val="001959E2"/>
    <w:rsid w:val="001970F4"/>
    <w:rsid w:val="001A10E2"/>
    <w:rsid w:val="001A467C"/>
    <w:rsid w:val="001A4FE5"/>
    <w:rsid w:val="001B0867"/>
    <w:rsid w:val="001C0D9C"/>
    <w:rsid w:val="001C3E85"/>
    <w:rsid w:val="001C58DB"/>
    <w:rsid w:val="001D0EA8"/>
    <w:rsid w:val="001D191A"/>
    <w:rsid w:val="001D1E2C"/>
    <w:rsid w:val="001D29CD"/>
    <w:rsid w:val="001E3C64"/>
    <w:rsid w:val="001E62C8"/>
    <w:rsid w:val="001E658C"/>
    <w:rsid w:val="001F1C71"/>
    <w:rsid w:val="001F5C30"/>
    <w:rsid w:val="001F5D59"/>
    <w:rsid w:val="001F6FE8"/>
    <w:rsid w:val="00205CFE"/>
    <w:rsid w:val="00207695"/>
    <w:rsid w:val="00211055"/>
    <w:rsid w:val="00214A39"/>
    <w:rsid w:val="00225A67"/>
    <w:rsid w:val="00226077"/>
    <w:rsid w:val="00233E4B"/>
    <w:rsid w:val="0023777C"/>
    <w:rsid w:val="00247413"/>
    <w:rsid w:val="002509E3"/>
    <w:rsid w:val="002515F3"/>
    <w:rsid w:val="00251B79"/>
    <w:rsid w:val="002540C9"/>
    <w:rsid w:val="002604F3"/>
    <w:rsid w:val="0026194B"/>
    <w:rsid w:val="002673A9"/>
    <w:rsid w:val="00272DDA"/>
    <w:rsid w:val="00277818"/>
    <w:rsid w:val="002809D8"/>
    <w:rsid w:val="002816AE"/>
    <w:rsid w:val="002833A7"/>
    <w:rsid w:val="002951E7"/>
    <w:rsid w:val="00295A42"/>
    <w:rsid w:val="00295BF3"/>
    <w:rsid w:val="002A51D2"/>
    <w:rsid w:val="002A6138"/>
    <w:rsid w:val="002A70DC"/>
    <w:rsid w:val="002A75AC"/>
    <w:rsid w:val="002A75F6"/>
    <w:rsid w:val="002B0193"/>
    <w:rsid w:val="002B1FC0"/>
    <w:rsid w:val="002B2BAA"/>
    <w:rsid w:val="002B4B36"/>
    <w:rsid w:val="002B555A"/>
    <w:rsid w:val="002B5C29"/>
    <w:rsid w:val="002B6A7C"/>
    <w:rsid w:val="002B79AE"/>
    <w:rsid w:val="002B7C7C"/>
    <w:rsid w:val="002C325E"/>
    <w:rsid w:val="002C3535"/>
    <w:rsid w:val="002C39D3"/>
    <w:rsid w:val="002C4F09"/>
    <w:rsid w:val="002C7273"/>
    <w:rsid w:val="002D1AF5"/>
    <w:rsid w:val="002D205B"/>
    <w:rsid w:val="002D3CF4"/>
    <w:rsid w:val="002D4D00"/>
    <w:rsid w:val="002E0770"/>
    <w:rsid w:val="002E2B4A"/>
    <w:rsid w:val="002E2C3F"/>
    <w:rsid w:val="002E3BDF"/>
    <w:rsid w:val="002E7D86"/>
    <w:rsid w:val="002F7ACE"/>
    <w:rsid w:val="00300A7B"/>
    <w:rsid w:val="00303063"/>
    <w:rsid w:val="00303D24"/>
    <w:rsid w:val="00306A59"/>
    <w:rsid w:val="00311989"/>
    <w:rsid w:val="0031416D"/>
    <w:rsid w:val="00314D97"/>
    <w:rsid w:val="003162C8"/>
    <w:rsid w:val="00316521"/>
    <w:rsid w:val="0031679F"/>
    <w:rsid w:val="00317666"/>
    <w:rsid w:val="00324A64"/>
    <w:rsid w:val="0032595A"/>
    <w:rsid w:val="00327761"/>
    <w:rsid w:val="00330723"/>
    <w:rsid w:val="00330C50"/>
    <w:rsid w:val="003316C2"/>
    <w:rsid w:val="00331C43"/>
    <w:rsid w:val="00337CFC"/>
    <w:rsid w:val="003432E4"/>
    <w:rsid w:val="00345F4D"/>
    <w:rsid w:val="00354138"/>
    <w:rsid w:val="003542CD"/>
    <w:rsid w:val="0035732F"/>
    <w:rsid w:val="003619EE"/>
    <w:rsid w:val="00373C56"/>
    <w:rsid w:val="00375FE0"/>
    <w:rsid w:val="00377260"/>
    <w:rsid w:val="003839F1"/>
    <w:rsid w:val="00383D68"/>
    <w:rsid w:val="00385794"/>
    <w:rsid w:val="00386C12"/>
    <w:rsid w:val="00386FDB"/>
    <w:rsid w:val="003900BC"/>
    <w:rsid w:val="00394AA3"/>
    <w:rsid w:val="0039537F"/>
    <w:rsid w:val="003A02FB"/>
    <w:rsid w:val="003A50C7"/>
    <w:rsid w:val="003A535F"/>
    <w:rsid w:val="003B0B0B"/>
    <w:rsid w:val="003B1D58"/>
    <w:rsid w:val="003B1D9E"/>
    <w:rsid w:val="003C1005"/>
    <w:rsid w:val="003C2806"/>
    <w:rsid w:val="003C5F74"/>
    <w:rsid w:val="003C6176"/>
    <w:rsid w:val="003C74E2"/>
    <w:rsid w:val="003D1243"/>
    <w:rsid w:val="003D23AE"/>
    <w:rsid w:val="003D331E"/>
    <w:rsid w:val="003D41DC"/>
    <w:rsid w:val="003D600A"/>
    <w:rsid w:val="003D68DB"/>
    <w:rsid w:val="003D7709"/>
    <w:rsid w:val="003E12B6"/>
    <w:rsid w:val="003E3729"/>
    <w:rsid w:val="003E39C8"/>
    <w:rsid w:val="003E47F1"/>
    <w:rsid w:val="003F07C5"/>
    <w:rsid w:val="003F1C3E"/>
    <w:rsid w:val="003F2B5F"/>
    <w:rsid w:val="003F6EFA"/>
    <w:rsid w:val="003F7BA0"/>
    <w:rsid w:val="003F7DF5"/>
    <w:rsid w:val="00401047"/>
    <w:rsid w:val="00401D16"/>
    <w:rsid w:val="00404AAF"/>
    <w:rsid w:val="004055F7"/>
    <w:rsid w:val="00407F94"/>
    <w:rsid w:val="0041063E"/>
    <w:rsid w:val="0041325D"/>
    <w:rsid w:val="00423BC6"/>
    <w:rsid w:val="00431CE0"/>
    <w:rsid w:val="0043270C"/>
    <w:rsid w:val="00435B5F"/>
    <w:rsid w:val="004367C8"/>
    <w:rsid w:val="00437325"/>
    <w:rsid w:val="00437393"/>
    <w:rsid w:val="004441C5"/>
    <w:rsid w:val="0044566B"/>
    <w:rsid w:val="00451491"/>
    <w:rsid w:val="0045544C"/>
    <w:rsid w:val="00455A1C"/>
    <w:rsid w:val="004560CB"/>
    <w:rsid w:val="0045663F"/>
    <w:rsid w:val="00463EB7"/>
    <w:rsid w:val="00470445"/>
    <w:rsid w:val="0047362F"/>
    <w:rsid w:val="00473E24"/>
    <w:rsid w:val="004745FD"/>
    <w:rsid w:val="00476CC9"/>
    <w:rsid w:val="004812E2"/>
    <w:rsid w:val="00482CCF"/>
    <w:rsid w:val="00482E37"/>
    <w:rsid w:val="00483063"/>
    <w:rsid w:val="00485196"/>
    <w:rsid w:val="004856A5"/>
    <w:rsid w:val="004857B0"/>
    <w:rsid w:val="00495C0A"/>
    <w:rsid w:val="004A0F44"/>
    <w:rsid w:val="004A6265"/>
    <w:rsid w:val="004A6664"/>
    <w:rsid w:val="004B17DB"/>
    <w:rsid w:val="004B57A1"/>
    <w:rsid w:val="004B7CB9"/>
    <w:rsid w:val="004C1C14"/>
    <w:rsid w:val="004C2B4C"/>
    <w:rsid w:val="004C3316"/>
    <w:rsid w:val="004C68AD"/>
    <w:rsid w:val="004C7F92"/>
    <w:rsid w:val="004D0758"/>
    <w:rsid w:val="004D0B9A"/>
    <w:rsid w:val="004E39EB"/>
    <w:rsid w:val="004F3440"/>
    <w:rsid w:val="004F3862"/>
    <w:rsid w:val="004F49FD"/>
    <w:rsid w:val="004F68F9"/>
    <w:rsid w:val="00501D70"/>
    <w:rsid w:val="00501D73"/>
    <w:rsid w:val="0050269B"/>
    <w:rsid w:val="00506D72"/>
    <w:rsid w:val="00515A6C"/>
    <w:rsid w:val="00521888"/>
    <w:rsid w:val="00524F7C"/>
    <w:rsid w:val="0053006A"/>
    <w:rsid w:val="005304DC"/>
    <w:rsid w:val="0053084C"/>
    <w:rsid w:val="00530CB0"/>
    <w:rsid w:val="00531DA3"/>
    <w:rsid w:val="00534CA4"/>
    <w:rsid w:val="00545E3B"/>
    <w:rsid w:val="005506A2"/>
    <w:rsid w:val="00550D33"/>
    <w:rsid w:val="00557240"/>
    <w:rsid w:val="00560C69"/>
    <w:rsid w:val="00562FAA"/>
    <w:rsid w:val="00565655"/>
    <w:rsid w:val="005736F5"/>
    <w:rsid w:val="005743D3"/>
    <w:rsid w:val="00576195"/>
    <w:rsid w:val="00576919"/>
    <w:rsid w:val="005868FE"/>
    <w:rsid w:val="00587424"/>
    <w:rsid w:val="00591B5A"/>
    <w:rsid w:val="00593BA1"/>
    <w:rsid w:val="005944A8"/>
    <w:rsid w:val="0059642E"/>
    <w:rsid w:val="005A4FC5"/>
    <w:rsid w:val="005A70B0"/>
    <w:rsid w:val="005B33A8"/>
    <w:rsid w:val="005C2D43"/>
    <w:rsid w:val="005C339D"/>
    <w:rsid w:val="005C4240"/>
    <w:rsid w:val="005D2B28"/>
    <w:rsid w:val="005D3BD6"/>
    <w:rsid w:val="005D6CBF"/>
    <w:rsid w:val="005D79B5"/>
    <w:rsid w:val="005E6E20"/>
    <w:rsid w:val="005F2712"/>
    <w:rsid w:val="005F392E"/>
    <w:rsid w:val="005F3FFE"/>
    <w:rsid w:val="005F4F2B"/>
    <w:rsid w:val="005F6DD6"/>
    <w:rsid w:val="0060124D"/>
    <w:rsid w:val="00601704"/>
    <w:rsid w:val="0060340F"/>
    <w:rsid w:val="00607A91"/>
    <w:rsid w:val="00610A28"/>
    <w:rsid w:val="006167CC"/>
    <w:rsid w:val="00616E7E"/>
    <w:rsid w:val="00617180"/>
    <w:rsid w:val="0062359F"/>
    <w:rsid w:val="00624404"/>
    <w:rsid w:val="00625D73"/>
    <w:rsid w:val="006313DF"/>
    <w:rsid w:val="00631C2A"/>
    <w:rsid w:val="00632D4A"/>
    <w:rsid w:val="00633D75"/>
    <w:rsid w:val="006346DB"/>
    <w:rsid w:val="006370A0"/>
    <w:rsid w:val="00640097"/>
    <w:rsid w:val="00640B2A"/>
    <w:rsid w:val="00642C93"/>
    <w:rsid w:val="00643B4C"/>
    <w:rsid w:val="00645B75"/>
    <w:rsid w:val="00645E0E"/>
    <w:rsid w:val="006462F1"/>
    <w:rsid w:val="006513A9"/>
    <w:rsid w:val="00652E2D"/>
    <w:rsid w:val="006549FC"/>
    <w:rsid w:val="006577C4"/>
    <w:rsid w:val="00660261"/>
    <w:rsid w:val="006618B4"/>
    <w:rsid w:val="006644F1"/>
    <w:rsid w:val="006659DB"/>
    <w:rsid w:val="00670289"/>
    <w:rsid w:val="00671003"/>
    <w:rsid w:val="00672357"/>
    <w:rsid w:val="0067500B"/>
    <w:rsid w:val="00680574"/>
    <w:rsid w:val="00682527"/>
    <w:rsid w:val="006833DB"/>
    <w:rsid w:val="0069088B"/>
    <w:rsid w:val="00692C11"/>
    <w:rsid w:val="00696293"/>
    <w:rsid w:val="00696C7F"/>
    <w:rsid w:val="006A0AB7"/>
    <w:rsid w:val="006A3091"/>
    <w:rsid w:val="006A3B34"/>
    <w:rsid w:val="006A4FE1"/>
    <w:rsid w:val="006A554C"/>
    <w:rsid w:val="006A76D2"/>
    <w:rsid w:val="006A7C93"/>
    <w:rsid w:val="006B44A9"/>
    <w:rsid w:val="006C1340"/>
    <w:rsid w:val="006C1505"/>
    <w:rsid w:val="006C2761"/>
    <w:rsid w:val="006C6FA4"/>
    <w:rsid w:val="006D610C"/>
    <w:rsid w:val="006D6AEE"/>
    <w:rsid w:val="006D6C1A"/>
    <w:rsid w:val="006E1DBB"/>
    <w:rsid w:val="006E3946"/>
    <w:rsid w:val="006E4D07"/>
    <w:rsid w:val="006E5532"/>
    <w:rsid w:val="006F264C"/>
    <w:rsid w:val="006F63A7"/>
    <w:rsid w:val="006F7B22"/>
    <w:rsid w:val="007016F3"/>
    <w:rsid w:val="0070222D"/>
    <w:rsid w:val="0070314D"/>
    <w:rsid w:val="00704A46"/>
    <w:rsid w:val="0071046A"/>
    <w:rsid w:val="007110B7"/>
    <w:rsid w:val="00713865"/>
    <w:rsid w:val="00714D46"/>
    <w:rsid w:val="00724FF3"/>
    <w:rsid w:val="00731512"/>
    <w:rsid w:val="00734875"/>
    <w:rsid w:val="0073766F"/>
    <w:rsid w:val="0074117E"/>
    <w:rsid w:val="007441EF"/>
    <w:rsid w:val="00744516"/>
    <w:rsid w:val="00751FFC"/>
    <w:rsid w:val="00752809"/>
    <w:rsid w:val="00752EC5"/>
    <w:rsid w:val="007530CA"/>
    <w:rsid w:val="007532C3"/>
    <w:rsid w:val="00754345"/>
    <w:rsid w:val="00754642"/>
    <w:rsid w:val="0075558B"/>
    <w:rsid w:val="00756D22"/>
    <w:rsid w:val="00757A44"/>
    <w:rsid w:val="007629D4"/>
    <w:rsid w:val="007633DB"/>
    <w:rsid w:val="00765C0D"/>
    <w:rsid w:val="007677A7"/>
    <w:rsid w:val="00767AE2"/>
    <w:rsid w:val="00772298"/>
    <w:rsid w:val="007759F0"/>
    <w:rsid w:val="00780346"/>
    <w:rsid w:val="00782D1B"/>
    <w:rsid w:val="00783CE5"/>
    <w:rsid w:val="00784F8E"/>
    <w:rsid w:val="00785D71"/>
    <w:rsid w:val="00786E59"/>
    <w:rsid w:val="007872A0"/>
    <w:rsid w:val="007904B6"/>
    <w:rsid w:val="00793A29"/>
    <w:rsid w:val="00793CD5"/>
    <w:rsid w:val="007A2F00"/>
    <w:rsid w:val="007A34F3"/>
    <w:rsid w:val="007A6E79"/>
    <w:rsid w:val="007B02C8"/>
    <w:rsid w:val="007B479B"/>
    <w:rsid w:val="007B5FDD"/>
    <w:rsid w:val="007B6674"/>
    <w:rsid w:val="007C25E0"/>
    <w:rsid w:val="007C5B1C"/>
    <w:rsid w:val="007D0171"/>
    <w:rsid w:val="007D0B56"/>
    <w:rsid w:val="007D28C3"/>
    <w:rsid w:val="007D4C7E"/>
    <w:rsid w:val="007D6BAB"/>
    <w:rsid w:val="007E3CFF"/>
    <w:rsid w:val="007E4640"/>
    <w:rsid w:val="007E4E7C"/>
    <w:rsid w:val="007E677C"/>
    <w:rsid w:val="007E721A"/>
    <w:rsid w:val="007F12DE"/>
    <w:rsid w:val="00801478"/>
    <w:rsid w:val="008017D7"/>
    <w:rsid w:val="008018EB"/>
    <w:rsid w:val="00803FD0"/>
    <w:rsid w:val="00806969"/>
    <w:rsid w:val="008102E2"/>
    <w:rsid w:val="00810683"/>
    <w:rsid w:val="0081112B"/>
    <w:rsid w:val="00814290"/>
    <w:rsid w:val="008163BA"/>
    <w:rsid w:val="00817806"/>
    <w:rsid w:val="00820CD2"/>
    <w:rsid w:val="00824022"/>
    <w:rsid w:val="008254D0"/>
    <w:rsid w:val="008261F4"/>
    <w:rsid w:val="008305C3"/>
    <w:rsid w:val="00831FA9"/>
    <w:rsid w:val="0083206C"/>
    <w:rsid w:val="00833C8E"/>
    <w:rsid w:val="00837671"/>
    <w:rsid w:val="0084173E"/>
    <w:rsid w:val="00845FCA"/>
    <w:rsid w:val="00846340"/>
    <w:rsid w:val="00851A55"/>
    <w:rsid w:val="008534E8"/>
    <w:rsid w:val="00853EB8"/>
    <w:rsid w:val="00854575"/>
    <w:rsid w:val="00856526"/>
    <w:rsid w:val="00856527"/>
    <w:rsid w:val="0085754B"/>
    <w:rsid w:val="00857981"/>
    <w:rsid w:val="00862926"/>
    <w:rsid w:val="008646F8"/>
    <w:rsid w:val="00864CA1"/>
    <w:rsid w:val="008652C5"/>
    <w:rsid w:val="00873F15"/>
    <w:rsid w:val="0087739F"/>
    <w:rsid w:val="00877D20"/>
    <w:rsid w:val="00883553"/>
    <w:rsid w:val="008841D6"/>
    <w:rsid w:val="0088699B"/>
    <w:rsid w:val="00886F49"/>
    <w:rsid w:val="008877AF"/>
    <w:rsid w:val="00890A78"/>
    <w:rsid w:val="00891998"/>
    <w:rsid w:val="0089757A"/>
    <w:rsid w:val="00897CB9"/>
    <w:rsid w:val="008A060E"/>
    <w:rsid w:val="008A2A2A"/>
    <w:rsid w:val="008A4150"/>
    <w:rsid w:val="008A4F9C"/>
    <w:rsid w:val="008A7565"/>
    <w:rsid w:val="008A7BFF"/>
    <w:rsid w:val="008B1634"/>
    <w:rsid w:val="008B1911"/>
    <w:rsid w:val="008B2B45"/>
    <w:rsid w:val="008B60C2"/>
    <w:rsid w:val="008C1B33"/>
    <w:rsid w:val="008C49AE"/>
    <w:rsid w:val="008C4BAF"/>
    <w:rsid w:val="008C6239"/>
    <w:rsid w:val="008C6E6F"/>
    <w:rsid w:val="008C78D9"/>
    <w:rsid w:val="008D143D"/>
    <w:rsid w:val="008D2C7B"/>
    <w:rsid w:val="008E1C18"/>
    <w:rsid w:val="008E2104"/>
    <w:rsid w:val="008E3941"/>
    <w:rsid w:val="008F3C68"/>
    <w:rsid w:val="009015EA"/>
    <w:rsid w:val="00904CB9"/>
    <w:rsid w:val="00906784"/>
    <w:rsid w:val="009101C6"/>
    <w:rsid w:val="00910EE1"/>
    <w:rsid w:val="009174ED"/>
    <w:rsid w:val="00932F31"/>
    <w:rsid w:val="00944D16"/>
    <w:rsid w:val="0094672C"/>
    <w:rsid w:val="00950349"/>
    <w:rsid w:val="009542C2"/>
    <w:rsid w:val="00954BCB"/>
    <w:rsid w:val="00957CF9"/>
    <w:rsid w:val="00957E21"/>
    <w:rsid w:val="00960707"/>
    <w:rsid w:val="00963B99"/>
    <w:rsid w:val="00965BE9"/>
    <w:rsid w:val="00967386"/>
    <w:rsid w:val="00967DBF"/>
    <w:rsid w:val="009759D0"/>
    <w:rsid w:val="00980003"/>
    <w:rsid w:val="009814A8"/>
    <w:rsid w:val="00982572"/>
    <w:rsid w:val="00983F23"/>
    <w:rsid w:val="009860B1"/>
    <w:rsid w:val="00986D39"/>
    <w:rsid w:val="009905E7"/>
    <w:rsid w:val="009913C7"/>
    <w:rsid w:val="009938CA"/>
    <w:rsid w:val="00995FE0"/>
    <w:rsid w:val="009A318C"/>
    <w:rsid w:val="009C0429"/>
    <w:rsid w:val="009C1956"/>
    <w:rsid w:val="009C290F"/>
    <w:rsid w:val="009C3079"/>
    <w:rsid w:val="009C5327"/>
    <w:rsid w:val="009C57D4"/>
    <w:rsid w:val="009C622E"/>
    <w:rsid w:val="009C7BC9"/>
    <w:rsid w:val="009D0AFD"/>
    <w:rsid w:val="009D0DDF"/>
    <w:rsid w:val="009D3CAD"/>
    <w:rsid w:val="009D3E63"/>
    <w:rsid w:val="009D4D47"/>
    <w:rsid w:val="009D7D61"/>
    <w:rsid w:val="009E01CE"/>
    <w:rsid w:val="009E5E29"/>
    <w:rsid w:val="009E692E"/>
    <w:rsid w:val="009F3048"/>
    <w:rsid w:val="009F45FF"/>
    <w:rsid w:val="009F4F2B"/>
    <w:rsid w:val="009F51CF"/>
    <w:rsid w:val="009F5B90"/>
    <w:rsid w:val="009F6A35"/>
    <w:rsid w:val="009F7694"/>
    <w:rsid w:val="00A00A93"/>
    <w:rsid w:val="00A0128A"/>
    <w:rsid w:val="00A01F49"/>
    <w:rsid w:val="00A0322F"/>
    <w:rsid w:val="00A07186"/>
    <w:rsid w:val="00A07BCA"/>
    <w:rsid w:val="00A10A94"/>
    <w:rsid w:val="00A116E6"/>
    <w:rsid w:val="00A125F6"/>
    <w:rsid w:val="00A13B25"/>
    <w:rsid w:val="00A23310"/>
    <w:rsid w:val="00A23ACC"/>
    <w:rsid w:val="00A24390"/>
    <w:rsid w:val="00A32085"/>
    <w:rsid w:val="00A37BE2"/>
    <w:rsid w:val="00A37F42"/>
    <w:rsid w:val="00A40977"/>
    <w:rsid w:val="00A40F67"/>
    <w:rsid w:val="00A41E77"/>
    <w:rsid w:val="00A42974"/>
    <w:rsid w:val="00A43505"/>
    <w:rsid w:val="00A45AB4"/>
    <w:rsid w:val="00A45EB8"/>
    <w:rsid w:val="00A45FD2"/>
    <w:rsid w:val="00A500DA"/>
    <w:rsid w:val="00A52F3D"/>
    <w:rsid w:val="00A5439B"/>
    <w:rsid w:val="00A551B5"/>
    <w:rsid w:val="00A5553D"/>
    <w:rsid w:val="00A55753"/>
    <w:rsid w:val="00A6130D"/>
    <w:rsid w:val="00A614F7"/>
    <w:rsid w:val="00A61DC2"/>
    <w:rsid w:val="00A66A8E"/>
    <w:rsid w:val="00A70761"/>
    <w:rsid w:val="00A73452"/>
    <w:rsid w:val="00A75FC0"/>
    <w:rsid w:val="00A77306"/>
    <w:rsid w:val="00A87A3F"/>
    <w:rsid w:val="00A93E70"/>
    <w:rsid w:val="00A94CD3"/>
    <w:rsid w:val="00A95595"/>
    <w:rsid w:val="00AA15B6"/>
    <w:rsid w:val="00AA2DC1"/>
    <w:rsid w:val="00AA396F"/>
    <w:rsid w:val="00AA44EC"/>
    <w:rsid w:val="00AA6C4D"/>
    <w:rsid w:val="00AA6CC2"/>
    <w:rsid w:val="00AB566F"/>
    <w:rsid w:val="00AB6DAF"/>
    <w:rsid w:val="00AB6FB9"/>
    <w:rsid w:val="00AC611F"/>
    <w:rsid w:val="00AC7E6D"/>
    <w:rsid w:val="00AD0537"/>
    <w:rsid w:val="00AD0F41"/>
    <w:rsid w:val="00AD5303"/>
    <w:rsid w:val="00AE1496"/>
    <w:rsid w:val="00AE24CD"/>
    <w:rsid w:val="00AE34D5"/>
    <w:rsid w:val="00AF014F"/>
    <w:rsid w:val="00AF2F2D"/>
    <w:rsid w:val="00AF355F"/>
    <w:rsid w:val="00AF405E"/>
    <w:rsid w:val="00AF4097"/>
    <w:rsid w:val="00B00876"/>
    <w:rsid w:val="00B03004"/>
    <w:rsid w:val="00B0363F"/>
    <w:rsid w:val="00B06338"/>
    <w:rsid w:val="00B06455"/>
    <w:rsid w:val="00B06E07"/>
    <w:rsid w:val="00B10768"/>
    <w:rsid w:val="00B14495"/>
    <w:rsid w:val="00B145B9"/>
    <w:rsid w:val="00B14C53"/>
    <w:rsid w:val="00B16AE6"/>
    <w:rsid w:val="00B16DAA"/>
    <w:rsid w:val="00B2211D"/>
    <w:rsid w:val="00B25822"/>
    <w:rsid w:val="00B34D42"/>
    <w:rsid w:val="00B37C0C"/>
    <w:rsid w:val="00B40CA2"/>
    <w:rsid w:val="00B44098"/>
    <w:rsid w:val="00B46104"/>
    <w:rsid w:val="00B50ECA"/>
    <w:rsid w:val="00B52661"/>
    <w:rsid w:val="00B52CE6"/>
    <w:rsid w:val="00B5428E"/>
    <w:rsid w:val="00B56AAF"/>
    <w:rsid w:val="00B61253"/>
    <w:rsid w:val="00B71577"/>
    <w:rsid w:val="00B74DC0"/>
    <w:rsid w:val="00B75952"/>
    <w:rsid w:val="00B76971"/>
    <w:rsid w:val="00B8608B"/>
    <w:rsid w:val="00B90CB1"/>
    <w:rsid w:val="00B92341"/>
    <w:rsid w:val="00B92C27"/>
    <w:rsid w:val="00B939C8"/>
    <w:rsid w:val="00B93AA5"/>
    <w:rsid w:val="00B954FA"/>
    <w:rsid w:val="00B95D4A"/>
    <w:rsid w:val="00BA1ADA"/>
    <w:rsid w:val="00BA25DE"/>
    <w:rsid w:val="00BA74E4"/>
    <w:rsid w:val="00BB062A"/>
    <w:rsid w:val="00BB2778"/>
    <w:rsid w:val="00BB2B85"/>
    <w:rsid w:val="00BB44D6"/>
    <w:rsid w:val="00BB69BE"/>
    <w:rsid w:val="00BC016F"/>
    <w:rsid w:val="00BC4BDC"/>
    <w:rsid w:val="00BC5C4D"/>
    <w:rsid w:val="00BD1052"/>
    <w:rsid w:val="00BD126B"/>
    <w:rsid w:val="00BD580D"/>
    <w:rsid w:val="00BE06BD"/>
    <w:rsid w:val="00BE0C37"/>
    <w:rsid w:val="00BE246F"/>
    <w:rsid w:val="00BE4711"/>
    <w:rsid w:val="00BE490E"/>
    <w:rsid w:val="00BE52D8"/>
    <w:rsid w:val="00BE6618"/>
    <w:rsid w:val="00BE7FF0"/>
    <w:rsid w:val="00BF0141"/>
    <w:rsid w:val="00BF04BC"/>
    <w:rsid w:val="00BF0564"/>
    <w:rsid w:val="00BF27A4"/>
    <w:rsid w:val="00BF5639"/>
    <w:rsid w:val="00BF677F"/>
    <w:rsid w:val="00C06AFA"/>
    <w:rsid w:val="00C1209B"/>
    <w:rsid w:val="00C12E4C"/>
    <w:rsid w:val="00C2297B"/>
    <w:rsid w:val="00C241E2"/>
    <w:rsid w:val="00C24813"/>
    <w:rsid w:val="00C337C4"/>
    <w:rsid w:val="00C3569F"/>
    <w:rsid w:val="00C35F29"/>
    <w:rsid w:val="00C37412"/>
    <w:rsid w:val="00C400AD"/>
    <w:rsid w:val="00C42C96"/>
    <w:rsid w:val="00C42D1A"/>
    <w:rsid w:val="00C42E9C"/>
    <w:rsid w:val="00C5421B"/>
    <w:rsid w:val="00C5590F"/>
    <w:rsid w:val="00C55C0F"/>
    <w:rsid w:val="00C56FB9"/>
    <w:rsid w:val="00C57171"/>
    <w:rsid w:val="00C63920"/>
    <w:rsid w:val="00C642BF"/>
    <w:rsid w:val="00C67C2E"/>
    <w:rsid w:val="00C72072"/>
    <w:rsid w:val="00C72753"/>
    <w:rsid w:val="00C7380D"/>
    <w:rsid w:val="00C75720"/>
    <w:rsid w:val="00C75F72"/>
    <w:rsid w:val="00C770A9"/>
    <w:rsid w:val="00C86C62"/>
    <w:rsid w:val="00C92285"/>
    <w:rsid w:val="00C96F48"/>
    <w:rsid w:val="00CA27BA"/>
    <w:rsid w:val="00CA2907"/>
    <w:rsid w:val="00CA49E2"/>
    <w:rsid w:val="00CA6CE7"/>
    <w:rsid w:val="00CB53DF"/>
    <w:rsid w:val="00CB71BA"/>
    <w:rsid w:val="00CC08B2"/>
    <w:rsid w:val="00CC21C6"/>
    <w:rsid w:val="00CC7965"/>
    <w:rsid w:val="00CD044E"/>
    <w:rsid w:val="00CD07C0"/>
    <w:rsid w:val="00CD08E7"/>
    <w:rsid w:val="00CD6746"/>
    <w:rsid w:val="00CE564A"/>
    <w:rsid w:val="00CE5AE0"/>
    <w:rsid w:val="00CE72A9"/>
    <w:rsid w:val="00CF3930"/>
    <w:rsid w:val="00CF7598"/>
    <w:rsid w:val="00D006AB"/>
    <w:rsid w:val="00D0133D"/>
    <w:rsid w:val="00D052D3"/>
    <w:rsid w:val="00D05953"/>
    <w:rsid w:val="00D1014F"/>
    <w:rsid w:val="00D10E41"/>
    <w:rsid w:val="00D125C2"/>
    <w:rsid w:val="00D13810"/>
    <w:rsid w:val="00D13D78"/>
    <w:rsid w:val="00D22471"/>
    <w:rsid w:val="00D22CF0"/>
    <w:rsid w:val="00D2497D"/>
    <w:rsid w:val="00D25A5E"/>
    <w:rsid w:val="00D26F1E"/>
    <w:rsid w:val="00D30AA0"/>
    <w:rsid w:val="00D31168"/>
    <w:rsid w:val="00D34E2B"/>
    <w:rsid w:val="00D35281"/>
    <w:rsid w:val="00D3710A"/>
    <w:rsid w:val="00D415EA"/>
    <w:rsid w:val="00D4359A"/>
    <w:rsid w:val="00D447CD"/>
    <w:rsid w:val="00D46E2E"/>
    <w:rsid w:val="00D47649"/>
    <w:rsid w:val="00D47867"/>
    <w:rsid w:val="00D5011E"/>
    <w:rsid w:val="00D57499"/>
    <w:rsid w:val="00D574EF"/>
    <w:rsid w:val="00D6020B"/>
    <w:rsid w:val="00D6126D"/>
    <w:rsid w:val="00D6159D"/>
    <w:rsid w:val="00D62DA7"/>
    <w:rsid w:val="00D65641"/>
    <w:rsid w:val="00D66C8A"/>
    <w:rsid w:val="00D728DB"/>
    <w:rsid w:val="00D76C0E"/>
    <w:rsid w:val="00D80DF0"/>
    <w:rsid w:val="00D8133F"/>
    <w:rsid w:val="00D81EEB"/>
    <w:rsid w:val="00D845A9"/>
    <w:rsid w:val="00D849B2"/>
    <w:rsid w:val="00D84F24"/>
    <w:rsid w:val="00D852FC"/>
    <w:rsid w:val="00D86EDF"/>
    <w:rsid w:val="00D877F5"/>
    <w:rsid w:val="00D87FD2"/>
    <w:rsid w:val="00D9021A"/>
    <w:rsid w:val="00D914EC"/>
    <w:rsid w:val="00D92ECA"/>
    <w:rsid w:val="00D96E2E"/>
    <w:rsid w:val="00D97B70"/>
    <w:rsid w:val="00DA1252"/>
    <w:rsid w:val="00DA1320"/>
    <w:rsid w:val="00DA1534"/>
    <w:rsid w:val="00DA5F5A"/>
    <w:rsid w:val="00DA611A"/>
    <w:rsid w:val="00DA622C"/>
    <w:rsid w:val="00DA687A"/>
    <w:rsid w:val="00DA68E9"/>
    <w:rsid w:val="00DA690A"/>
    <w:rsid w:val="00DB0046"/>
    <w:rsid w:val="00DB0776"/>
    <w:rsid w:val="00DB0B6F"/>
    <w:rsid w:val="00DB2282"/>
    <w:rsid w:val="00DB2AAC"/>
    <w:rsid w:val="00DC082A"/>
    <w:rsid w:val="00DC5E90"/>
    <w:rsid w:val="00DC6FEC"/>
    <w:rsid w:val="00DD0077"/>
    <w:rsid w:val="00DD5F34"/>
    <w:rsid w:val="00DE35EC"/>
    <w:rsid w:val="00DE5991"/>
    <w:rsid w:val="00DE5DDD"/>
    <w:rsid w:val="00DE731F"/>
    <w:rsid w:val="00DF010F"/>
    <w:rsid w:val="00DF33AE"/>
    <w:rsid w:val="00DF4E02"/>
    <w:rsid w:val="00DF6F05"/>
    <w:rsid w:val="00E0323A"/>
    <w:rsid w:val="00E03B38"/>
    <w:rsid w:val="00E04D96"/>
    <w:rsid w:val="00E0578F"/>
    <w:rsid w:val="00E126CA"/>
    <w:rsid w:val="00E12EEC"/>
    <w:rsid w:val="00E13384"/>
    <w:rsid w:val="00E139B7"/>
    <w:rsid w:val="00E13D7B"/>
    <w:rsid w:val="00E17BD5"/>
    <w:rsid w:val="00E22B5A"/>
    <w:rsid w:val="00E22DF8"/>
    <w:rsid w:val="00E2435E"/>
    <w:rsid w:val="00E27510"/>
    <w:rsid w:val="00E27740"/>
    <w:rsid w:val="00E337DB"/>
    <w:rsid w:val="00E33CF4"/>
    <w:rsid w:val="00E33E42"/>
    <w:rsid w:val="00E34B46"/>
    <w:rsid w:val="00E36678"/>
    <w:rsid w:val="00E37455"/>
    <w:rsid w:val="00E41ED3"/>
    <w:rsid w:val="00E427EE"/>
    <w:rsid w:val="00E50013"/>
    <w:rsid w:val="00E50497"/>
    <w:rsid w:val="00E51D0F"/>
    <w:rsid w:val="00E539D7"/>
    <w:rsid w:val="00E57577"/>
    <w:rsid w:val="00E60778"/>
    <w:rsid w:val="00E6267E"/>
    <w:rsid w:val="00E62785"/>
    <w:rsid w:val="00E65ACF"/>
    <w:rsid w:val="00E6686D"/>
    <w:rsid w:val="00E67B87"/>
    <w:rsid w:val="00E7025B"/>
    <w:rsid w:val="00E836A2"/>
    <w:rsid w:val="00E845C5"/>
    <w:rsid w:val="00E85232"/>
    <w:rsid w:val="00E90DF9"/>
    <w:rsid w:val="00E9152D"/>
    <w:rsid w:val="00E95615"/>
    <w:rsid w:val="00E96591"/>
    <w:rsid w:val="00E965E1"/>
    <w:rsid w:val="00E97BCD"/>
    <w:rsid w:val="00EA1417"/>
    <w:rsid w:val="00EA3177"/>
    <w:rsid w:val="00EA355C"/>
    <w:rsid w:val="00EA5EC7"/>
    <w:rsid w:val="00EB2684"/>
    <w:rsid w:val="00EC0941"/>
    <w:rsid w:val="00EC1BD7"/>
    <w:rsid w:val="00EC6186"/>
    <w:rsid w:val="00EC7CB5"/>
    <w:rsid w:val="00ED13E8"/>
    <w:rsid w:val="00ED3386"/>
    <w:rsid w:val="00ED372C"/>
    <w:rsid w:val="00ED3AAF"/>
    <w:rsid w:val="00ED4606"/>
    <w:rsid w:val="00ED6EE8"/>
    <w:rsid w:val="00EE01DB"/>
    <w:rsid w:val="00EE13E1"/>
    <w:rsid w:val="00EE165F"/>
    <w:rsid w:val="00EE221E"/>
    <w:rsid w:val="00EE3999"/>
    <w:rsid w:val="00EE5EFF"/>
    <w:rsid w:val="00EE6221"/>
    <w:rsid w:val="00EF1191"/>
    <w:rsid w:val="00EF1867"/>
    <w:rsid w:val="00F00476"/>
    <w:rsid w:val="00F0101A"/>
    <w:rsid w:val="00F01256"/>
    <w:rsid w:val="00F04535"/>
    <w:rsid w:val="00F055C3"/>
    <w:rsid w:val="00F056B3"/>
    <w:rsid w:val="00F07057"/>
    <w:rsid w:val="00F10436"/>
    <w:rsid w:val="00F13775"/>
    <w:rsid w:val="00F15E53"/>
    <w:rsid w:val="00F174A2"/>
    <w:rsid w:val="00F23DF3"/>
    <w:rsid w:val="00F25A26"/>
    <w:rsid w:val="00F25C33"/>
    <w:rsid w:val="00F3030D"/>
    <w:rsid w:val="00F30F97"/>
    <w:rsid w:val="00F319AA"/>
    <w:rsid w:val="00F33161"/>
    <w:rsid w:val="00F35478"/>
    <w:rsid w:val="00F355A3"/>
    <w:rsid w:val="00F37479"/>
    <w:rsid w:val="00F37845"/>
    <w:rsid w:val="00F46D95"/>
    <w:rsid w:val="00F4731B"/>
    <w:rsid w:val="00F51315"/>
    <w:rsid w:val="00F53CC6"/>
    <w:rsid w:val="00F53CD4"/>
    <w:rsid w:val="00F53F01"/>
    <w:rsid w:val="00F5659D"/>
    <w:rsid w:val="00F5686C"/>
    <w:rsid w:val="00F60D55"/>
    <w:rsid w:val="00F64684"/>
    <w:rsid w:val="00F66253"/>
    <w:rsid w:val="00F70104"/>
    <w:rsid w:val="00F74D71"/>
    <w:rsid w:val="00F80D76"/>
    <w:rsid w:val="00F81849"/>
    <w:rsid w:val="00F8206B"/>
    <w:rsid w:val="00F8363F"/>
    <w:rsid w:val="00F9081B"/>
    <w:rsid w:val="00F924B8"/>
    <w:rsid w:val="00F92C4E"/>
    <w:rsid w:val="00F93703"/>
    <w:rsid w:val="00F97057"/>
    <w:rsid w:val="00FA05C9"/>
    <w:rsid w:val="00FA22E4"/>
    <w:rsid w:val="00FA338E"/>
    <w:rsid w:val="00FA5914"/>
    <w:rsid w:val="00FB509E"/>
    <w:rsid w:val="00FB56F4"/>
    <w:rsid w:val="00FC37A7"/>
    <w:rsid w:val="00FC4B5E"/>
    <w:rsid w:val="00FC4CAA"/>
    <w:rsid w:val="00FC5ED0"/>
    <w:rsid w:val="00FC6AD4"/>
    <w:rsid w:val="00FD41CE"/>
    <w:rsid w:val="00FD6802"/>
    <w:rsid w:val="00FE0318"/>
    <w:rsid w:val="00FE295D"/>
    <w:rsid w:val="00FE2DAE"/>
    <w:rsid w:val="00FE3DD9"/>
    <w:rsid w:val="00FE5BB2"/>
    <w:rsid w:val="00FE6E82"/>
    <w:rsid w:val="00FF5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41"/>
    <o:shapelayout v:ext="edit">
      <o:idmap v:ext="edit" data="1"/>
    </o:shapelayout>
  </w:shapeDefaults>
  <w:decimalSymbol w:val=","/>
  <w:listSeparator w:val=";"/>
  <w14:docId w14:val="58BBABB9"/>
  <w15:docId w15:val="{7CC578A2-FF0C-4810-921B-0137E6A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E62C8"/>
  </w:style>
  <w:style w:type="paragraph" w:styleId="Titolo1">
    <w:name w:val="heading 1"/>
    <w:basedOn w:val="Normale"/>
    <w:next w:val="Normale"/>
    <w:link w:val="Titolo1Carattere"/>
    <w:qFormat/>
    <w:pPr>
      <w:keepNext/>
      <w:jc w:val="both"/>
      <w:outlineLvl w:val="0"/>
    </w:pPr>
    <w:rPr>
      <w:rFonts w:ascii="Arial" w:hAnsi="Arial"/>
      <w:b/>
    </w:rPr>
  </w:style>
  <w:style w:type="paragraph" w:styleId="Titolo2">
    <w:name w:val="heading 2"/>
    <w:basedOn w:val="Normale"/>
    <w:next w:val="Normale"/>
    <w:qFormat/>
    <w:pPr>
      <w:keepNext/>
      <w:jc w:val="center"/>
      <w:outlineLvl w:val="1"/>
    </w:pPr>
    <w:rPr>
      <w:rFonts w:ascii="Arial" w:hAnsi="Arial"/>
      <w:b/>
      <w:sz w:val="28"/>
    </w:rPr>
  </w:style>
  <w:style w:type="paragraph" w:styleId="Titolo3">
    <w:name w:val="heading 3"/>
    <w:basedOn w:val="Normale"/>
    <w:next w:val="Normale"/>
    <w:link w:val="Titolo3Carattere"/>
    <w:qFormat/>
    <w:pPr>
      <w:keepNext/>
      <w:jc w:val="center"/>
      <w:outlineLvl w:val="2"/>
    </w:pPr>
    <w:rPr>
      <w:rFonts w:ascii="Arial" w:hAnsi="Arial"/>
      <w:b/>
    </w:rPr>
  </w:style>
  <w:style w:type="paragraph" w:styleId="Titolo4">
    <w:name w:val="heading 4"/>
    <w:basedOn w:val="Normale"/>
    <w:next w:val="Normale"/>
    <w:link w:val="Titolo4Carattere"/>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snapToGrid w:val="0"/>
      <w:color w:val="000000"/>
      <w:sz w:val="22"/>
      <w:lang w:val="en-GB" w:eastAsia="en-US"/>
    </w:rPr>
  </w:style>
  <w:style w:type="paragraph" w:styleId="Titolo5">
    <w:name w:val="heading 5"/>
    <w:basedOn w:val="Normale"/>
    <w:next w:val="Normale"/>
    <w:link w:val="Titolo5Carattere"/>
    <w:uiPriority w:val="99"/>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Tahoma" w:hAnsi="Tahoma"/>
      <w:b/>
      <w:snapToGrid w:val="0"/>
      <w:color w:val="000000"/>
      <w:lang w:eastAsia="en-US"/>
    </w:rPr>
  </w:style>
  <w:style w:type="paragraph" w:styleId="Titolo6">
    <w:name w:val="heading 6"/>
    <w:basedOn w:val="Normale"/>
    <w:next w:val="Normale"/>
    <w:qFormat/>
    <w:pPr>
      <w:keepNext/>
      <w:jc w:val="center"/>
      <w:outlineLvl w:val="5"/>
    </w:pPr>
    <w:rPr>
      <w:rFonts w:ascii="Tahoma" w:hAnsi="Tahoma"/>
      <w:b/>
      <w:i/>
      <w:sz w:val="24"/>
    </w:rPr>
  </w:style>
  <w:style w:type="paragraph" w:styleId="Titolo8">
    <w:name w:val="heading 8"/>
    <w:basedOn w:val="Normale"/>
    <w:next w:val="Normale"/>
    <w:link w:val="Titolo8Carattere"/>
    <w:uiPriority w:val="9"/>
    <w:qFormat/>
    <w:rsid w:val="00BE0C37"/>
    <w:pPr>
      <w:spacing w:before="240" w:after="60"/>
      <w:outlineLvl w:val="7"/>
    </w:pPr>
    <w:rPr>
      <w:rFonts w:ascii="Calibri" w:hAnsi="Calibri"/>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pPr>
      <w:jc w:val="both"/>
    </w:pPr>
    <w:rPr>
      <w:rFonts w:ascii="Courier New" w:hAnsi="Courier New"/>
    </w:rPr>
  </w:style>
  <w:style w:type="paragraph" w:styleId="Corpodeltesto3">
    <w:name w:val="Body Text 3"/>
    <w:basedOn w:val="Normale"/>
    <w:pPr>
      <w:widowControl w:val="0"/>
      <w:jc w:val="both"/>
    </w:pPr>
    <w:rPr>
      <w:rFonts w:ascii="Arial" w:hAnsi="Arial"/>
      <w:snapToGrid w:val="0"/>
      <w:color w:val="000000"/>
      <w:sz w:val="22"/>
      <w:lang w:eastAsia="en-US"/>
    </w:rPr>
  </w:style>
  <w:style w:type="paragraph" w:styleId="Corpotesto">
    <w:name w:val="Body Text"/>
    <w:basedOn w:val="Normale"/>
    <w:pPr>
      <w:widowControl w:val="0"/>
      <w:ind w:right="849"/>
      <w:jc w:val="both"/>
    </w:pPr>
    <w:rPr>
      <w:rFonts w:ascii="Arial" w:hAnsi="Arial"/>
      <w:snapToGrid w:val="0"/>
      <w:color w:val="000000"/>
      <w:sz w:val="22"/>
      <w:lang w:val="en-US" w:eastAsia="en-US"/>
    </w:rPr>
  </w:style>
  <w:style w:type="paragraph" w:styleId="Rientrocorpodeltesto">
    <w:name w:val="Body Text Indent"/>
    <w:basedOn w:val="Normale"/>
    <w:pPr>
      <w:widowControl w:val="0"/>
      <w:tabs>
        <w:tab w:val="left" w:pos="2400"/>
        <w:tab w:val="left" w:pos="2880"/>
        <w:tab w:val="left" w:pos="3600"/>
        <w:tab w:val="left" w:pos="4320"/>
        <w:tab w:val="left" w:pos="5040"/>
        <w:tab w:val="left" w:pos="5760"/>
        <w:tab w:val="left" w:pos="6480"/>
        <w:tab w:val="left" w:pos="7200"/>
        <w:tab w:val="left" w:pos="7920"/>
        <w:tab w:val="left" w:pos="8520"/>
      </w:tabs>
      <w:ind w:left="41"/>
      <w:jc w:val="both"/>
    </w:pPr>
    <w:rPr>
      <w:rFonts w:ascii="Univers (W1)" w:hAnsi="Univers (W1)"/>
      <w:sz w:val="22"/>
    </w:rPr>
  </w:style>
  <w:style w:type="paragraph" w:styleId="Corpodeltesto2">
    <w:name w:val="Body Text 2"/>
    <w:basedOn w:val="Normale"/>
    <w:pPr>
      <w:ind w:right="84"/>
      <w:jc w:val="both"/>
    </w:pPr>
    <w:rPr>
      <w:rFonts w:ascii="Tahoma" w:hAnsi="Tahoma"/>
      <w:noProof/>
    </w:rPr>
  </w:style>
  <w:style w:type="paragraph" w:styleId="Testodelblocco">
    <w:name w:val="Block Text"/>
    <w:basedOn w:val="Normal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236" w:hanging="567"/>
      <w:jc w:val="both"/>
    </w:pPr>
    <w:rPr>
      <w:rFonts w:ascii="Tahoma" w:hAnsi="Tahoma"/>
      <w:snapToGrid w:val="0"/>
      <w:lang w:eastAsia="en-US"/>
    </w:rPr>
  </w:style>
  <w:style w:type="paragraph" w:styleId="Rientrocorpodeltesto2">
    <w:name w:val="Body Text Indent 2"/>
    <w:basedOn w:val="Normale"/>
    <w:pPr>
      <w:ind w:left="993" w:hanging="567"/>
      <w:jc w:val="both"/>
    </w:pPr>
    <w:rPr>
      <w:rFonts w:ascii="Tahoma" w:hAnsi="Tahoma"/>
    </w:rPr>
  </w:style>
  <w:style w:type="paragraph" w:customStyle="1" w:styleId="BodyText21">
    <w:name w:val="Body Text 21"/>
    <w:basedOn w:val="Normale"/>
    <w:pPr>
      <w:widowControl w:val="0"/>
      <w:tabs>
        <w:tab w:val="left" w:pos="360"/>
        <w:tab w:val="left" w:pos="720"/>
        <w:tab w:val="left" w:pos="1080"/>
        <w:tab w:val="left" w:pos="1440"/>
        <w:tab w:val="left" w:pos="1800"/>
        <w:tab w:val="left" w:pos="2400"/>
        <w:tab w:val="left" w:pos="2640"/>
      </w:tabs>
      <w:jc w:val="both"/>
    </w:pPr>
    <w:rPr>
      <w:rFonts w:ascii="Univers" w:hAnsi="Univers"/>
      <w:sz w:val="22"/>
    </w:rPr>
  </w:style>
  <w:style w:type="paragraph" w:styleId="Rientrocorpodeltesto3">
    <w:name w:val="Body Text Indent 3"/>
    <w:basedOn w:val="Normale"/>
    <w:pPr>
      <w:tabs>
        <w:tab w:val="left" w:pos="1134"/>
        <w:tab w:val="left" w:pos="1800"/>
        <w:tab w:val="left" w:pos="2400"/>
        <w:tab w:val="left" w:pos="2640"/>
      </w:tabs>
      <w:ind w:left="1134"/>
      <w:jc w:val="both"/>
    </w:pPr>
    <w:rPr>
      <w:rFonts w:ascii="Univers (W1)" w:hAnsi="Univers (W1)"/>
      <w:sz w:val="22"/>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customStyle="1" w:styleId="DWStyle">
    <w:name w:val="DW Style"/>
    <w:pPr>
      <w:spacing w:line="240" w:lineRule="atLeast"/>
    </w:pPr>
    <w:rPr>
      <w:rFonts w:ascii="Courier" w:hAnsi="Courier"/>
      <w:snapToGrid w:val="0"/>
      <w:color w:val="000000"/>
      <w:lang w:val="en-GB" w:eastAsia="en-US"/>
    </w:rPr>
  </w:style>
  <w:style w:type="character" w:styleId="Rimandocommento">
    <w:name w:val="annotation reference"/>
    <w:semiHidden/>
    <w:rPr>
      <w:sz w:val="16"/>
    </w:rPr>
  </w:style>
  <w:style w:type="paragraph" w:styleId="Testofumetto">
    <w:name w:val="Balloon Text"/>
    <w:basedOn w:val="Normale"/>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Corpodeltesto21">
    <w:name w:val="Corpo del testo 21"/>
    <w:basedOn w:val="Normale"/>
    <w:pPr>
      <w:spacing w:line="360" w:lineRule="auto"/>
      <w:ind w:left="1440" w:hanging="1451"/>
    </w:pPr>
    <w:rPr>
      <w:rFonts w:ascii="Book Antiqua" w:hAnsi="Book Antiqua"/>
      <w:sz w:val="24"/>
    </w:rPr>
  </w:style>
  <w:style w:type="character" w:styleId="Collegamentoipertestuale">
    <w:name w:val="Hyperlink"/>
    <w:uiPriority w:val="99"/>
    <w:rsid w:val="00D574EF"/>
    <w:rPr>
      <w:color w:val="0000FF"/>
      <w:u w:val="single"/>
    </w:rPr>
  </w:style>
  <w:style w:type="paragraph" w:customStyle="1" w:styleId="z-BottomofForm">
    <w:name w:val="z-Bottom of Form"/>
    <w:next w:val="Normale"/>
    <w:hidden/>
    <w:rsid w:val="00D574EF"/>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e"/>
    <w:hidden/>
    <w:rsid w:val="00D574EF"/>
    <w:pPr>
      <w:pBdr>
        <w:bottom w:val="double" w:sz="2" w:space="0" w:color="000000"/>
      </w:pBdr>
      <w:autoSpaceDE w:val="0"/>
      <w:autoSpaceDN w:val="0"/>
      <w:adjustRightInd w:val="0"/>
      <w:jc w:val="center"/>
    </w:pPr>
    <w:rPr>
      <w:rFonts w:ascii="Arial" w:hAnsi="Arial" w:cs="Arial"/>
      <w:vanish/>
      <w:sz w:val="16"/>
      <w:szCs w:val="16"/>
    </w:rPr>
  </w:style>
  <w:style w:type="character" w:styleId="Enfasigrassetto">
    <w:name w:val="Strong"/>
    <w:qFormat/>
    <w:rsid w:val="00D574EF"/>
    <w:rPr>
      <w:b/>
      <w:bCs/>
    </w:rPr>
  </w:style>
  <w:style w:type="paragraph" w:customStyle="1" w:styleId="plaintext">
    <w:name w:val="plaintext"/>
    <w:basedOn w:val="Normale"/>
    <w:semiHidden/>
    <w:rsid w:val="007E721A"/>
    <w:rPr>
      <w:rFonts w:eastAsia="Calibri"/>
      <w:sz w:val="24"/>
      <w:szCs w:val="24"/>
    </w:rPr>
  </w:style>
  <w:style w:type="character" w:customStyle="1" w:styleId="Titolo5Carattere">
    <w:name w:val="Titolo 5 Carattere"/>
    <w:link w:val="Titolo5"/>
    <w:uiPriority w:val="99"/>
    <w:rsid w:val="005B33A8"/>
    <w:rPr>
      <w:rFonts w:ascii="Tahoma" w:hAnsi="Tahoma"/>
      <w:b/>
      <w:snapToGrid w:val="0"/>
      <w:color w:val="000000"/>
      <w:lang w:eastAsia="en-US"/>
    </w:rPr>
  </w:style>
  <w:style w:type="character" w:customStyle="1" w:styleId="IntestazioneCarattere">
    <w:name w:val="Intestazione Carattere"/>
    <w:link w:val="Intestazione"/>
    <w:uiPriority w:val="99"/>
    <w:rsid w:val="005B33A8"/>
  </w:style>
  <w:style w:type="character" w:customStyle="1" w:styleId="Titolo8Carattere">
    <w:name w:val="Titolo 8 Carattere"/>
    <w:link w:val="Titolo8"/>
    <w:uiPriority w:val="9"/>
    <w:rsid w:val="00BE0C37"/>
    <w:rPr>
      <w:rFonts w:ascii="Calibri" w:hAnsi="Calibri"/>
      <w:i/>
      <w:iCs/>
      <w:sz w:val="24"/>
      <w:szCs w:val="24"/>
      <w:lang w:val="x-none" w:eastAsia="x-none"/>
    </w:rPr>
  </w:style>
  <w:style w:type="character" w:customStyle="1" w:styleId="Titolo3Carattere">
    <w:name w:val="Titolo 3 Carattere"/>
    <w:link w:val="Titolo3"/>
    <w:rsid w:val="00645B75"/>
    <w:rPr>
      <w:rFonts w:ascii="Arial" w:hAnsi="Arial"/>
      <w:b/>
    </w:rPr>
  </w:style>
  <w:style w:type="paragraph" w:customStyle="1" w:styleId="p2">
    <w:name w:val="p2"/>
    <w:basedOn w:val="Normale"/>
    <w:rsid w:val="004441C5"/>
    <w:pPr>
      <w:widowControl w:val="0"/>
      <w:tabs>
        <w:tab w:val="left" w:pos="720"/>
      </w:tabs>
      <w:spacing w:line="240" w:lineRule="atLeast"/>
    </w:pPr>
    <w:rPr>
      <w:snapToGrid w:val="0"/>
      <w:sz w:val="24"/>
    </w:rPr>
  </w:style>
  <w:style w:type="paragraph" w:customStyle="1" w:styleId="p79">
    <w:name w:val="p79"/>
    <w:basedOn w:val="Normale"/>
    <w:rsid w:val="004441C5"/>
    <w:pPr>
      <w:widowControl w:val="0"/>
      <w:tabs>
        <w:tab w:val="left" w:pos="740"/>
      </w:tabs>
      <w:ind w:left="700"/>
    </w:pPr>
    <w:rPr>
      <w:sz w:val="24"/>
      <w:lang w:eastAsia="en-US"/>
    </w:rPr>
  </w:style>
  <w:style w:type="paragraph" w:customStyle="1" w:styleId="p85">
    <w:name w:val="p85"/>
    <w:basedOn w:val="Normale"/>
    <w:rsid w:val="004441C5"/>
    <w:pPr>
      <w:widowControl w:val="0"/>
      <w:tabs>
        <w:tab w:val="left" w:pos="720"/>
      </w:tabs>
      <w:ind w:left="720" w:hanging="720"/>
    </w:pPr>
    <w:rPr>
      <w:sz w:val="24"/>
      <w:lang w:eastAsia="en-US"/>
    </w:rPr>
  </w:style>
  <w:style w:type="paragraph" w:customStyle="1" w:styleId="p86">
    <w:name w:val="p86"/>
    <w:basedOn w:val="Normale"/>
    <w:rsid w:val="004441C5"/>
    <w:pPr>
      <w:widowControl w:val="0"/>
      <w:tabs>
        <w:tab w:val="left" w:pos="740"/>
      </w:tabs>
      <w:ind w:left="720" w:hanging="720"/>
    </w:pPr>
    <w:rPr>
      <w:sz w:val="24"/>
      <w:lang w:eastAsia="en-US"/>
    </w:rPr>
  </w:style>
  <w:style w:type="paragraph" w:customStyle="1" w:styleId="p93">
    <w:name w:val="p93"/>
    <w:basedOn w:val="Normale"/>
    <w:rsid w:val="004441C5"/>
    <w:pPr>
      <w:widowControl w:val="0"/>
      <w:tabs>
        <w:tab w:val="left" w:pos="740"/>
      </w:tabs>
      <w:ind w:left="720" w:hanging="720"/>
    </w:pPr>
    <w:rPr>
      <w:sz w:val="24"/>
      <w:lang w:eastAsia="en-US"/>
    </w:rPr>
  </w:style>
  <w:style w:type="paragraph" w:customStyle="1" w:styleId="p101">
    <w:name w:val="p101"/>
    <w:basedOn w:val="Normale"/>
    <w:rsid w:val="004441C5"/>
    <w:pPr>
      <w:widowControl w:val="0"/>
      <w:tabs>
        <w:tab w:val="left" w:pos="1320"/>
      </w:tabs>
      <w:spacing w:line="280" w:lineRule="auto"/>
      <w:ind w:left="720"/>
    </w:pPr>
    <w:rPr>
      <w:sz w:val="24"/>
      <w:lang w:eastAsia="en-US"/>
    </w:rPr>
  </w:style>
  <w:style w:type="table" w:styleId="Grigliatabella">
    <w:name w:val="Table Grid"/>
    <w:basedOn w:val="Tabellanormale"/>
    <w:rsid w:val="00A7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Rientro15">
    <w:name w:val="Testo Rientro 1.5"/>
    <w:basedOn w:val="Normale"/>
    <w:link w:val="TestoRientro15CarattereCarattere"/>
    <w:rsid w:val="004812E2"/>
    <w:pPr>
      <w:tabs>
        <w:tab w:val="left" w:pos="3645"/>
      </w:tabs>
      <w:spacing w:before="180" w:after="120" w:line="264" w:lineRule="auto"/>
      <w:ind w:left="851"/>
      <w:jc w:val="both"/>
    </w:pPr>
    <w:rPr>
      <w:rFonts w:ascii="Arial Narrow" w:hAnsi="Arial Narrow"/>
      <w:snapToGrid w:val="0"/>
      <w:sz w:val="22"/>
    </w:rPr>
  </w:style>
  <w:style w:type="paragraph" w:customStyle="1" w:styleId="Standard">
    <w:name w:val="Standard"/>
    <w:rsid w:val="00EC0941"/>
    <w:pPr>
      <w:suppressAutoHyphens/>
      <w:autoSpaceDN w:val="0"/>
      <w:textAlignment w:val="baseline"/>
    </w:pPr>
    <w:rPr>
      <w:kern w:val="3"/>
    </w:rPr>
  </w:style>
  <w:style w:type="paragraph" w:customStyle="1" w:styleId="TITOLOINFORTUNI">
    <w:name w:val="TITOLO INFORTUNI"/>
    <w:basedOn w:val="Titolo1"/>
    <w:link w:val="TITOLOINFORTUNICarattere"/>
    <w:qFormat/>
    <w:rsid w:val="005506A2"/>
    <w:rPr>
      <w:rFonts w:ascii="Calibri" w:hAnsi="Calibri" w:cs="Arial"/>
      <w:sz w:val="24"/>
      <w:szCs w:val="24"/>
    </w:rPr>
  </w:style>
  <w:style w:type="character" w:customStyle="1" w:styleId="TITOLOINFORTUNICarattere">
    <w:name w:val="TITOLO INFORTUNI Carattere"/>
    <w:link w:val="TITOLOINFORTUNI"/>
    <w:rsid w:val="005506A2"/>
    <w:rPr>
      <w:rFonts w:ascii="Calibri" w:hAnsi="Calibri" w:cs="Arial"/>
      <w:b/>
      <w:sz w:val="24"/>
      <w:szCs w:val="24"/>
    </w:rPr>
  </w:style>
  <w:style w:type="paragraph" w:styleId="Paragrafoelenco">
    <w:name w:val="List Paragraph"/>
    <w:aliases w:val="CP SEZ. 1"/>
    <w:basedOn w:val="Normale"/>
    <w:uiPriority w:val="34"/>
    <w:qFormat/>
    <w:rsid w:val="008102E2"/>
    <w:pPr>
      <w:ind w:left="720"/>
      <w:contextualSpacing/>
    </w:pPr>
  </w:style>
  <w:style w:type="paragraph" w:styleId="Titolosommario">
    <w:name w:val="TOC Heading"/>
    <w:basedOn w:val="Titolo1"/>
    <w:next w:val="Normale"/>
    <w:uiPriority w:val="39"/>
    <w:semiHidden/>
    <w:unhideWhenUsed/>
    <w:qFormat/>
    <w:rsid w:val="00906784"/>
    <w:pPr>
      <w:keepNext w:val="0"/>
      <w:spacing w:before="300" w:after="40" w:line="276" w:lineRule="auto"/>
      <w:jc w:val="left"/>
      <w:outlineLvl w:val="9"/>
    </w:pPr>
    <w:rPr>
      <w:rFonts w:ascii="Cambria" w:hAnsi="Cambria"/>
      <w:smallCaps/>
      <w:spacing w:val="5"/>
      <w:sz w:val="24"/>
      <w:szCs w:val="32"/>
      <w:lang w:bidi="en-US"/>
    </w:rPr>
  </w:style>
  <w:style w:type="paragraph" w:styleId="Sommario3">
    <w:name w:val="toc 3"/>
    <w:basedOn w:val="Normale"/>
    <w:next w:val="Normale"/>
    <w:autoRedefine/>
    <w:uiPriority w:val="39"/>
    <w:unhideWhenUsed/>
    <w:rsid w:val="00906784"/>
    <w:pPr>
      <w:spacing w:after="100" w:line="276" w:lineRule="auto"/>
      <w:ind w:left="480"/>
      <w:jc w:val="both"/>
    </w:pPr>
    <w:rPr>
      <w:rFonts w:ascii="Calibri" w:hAnsi="Calibri"/>
    </w:rPr>
  </w:style>
  <w:style w:type="paragraph" w:styleId="Sommario1">
    <w:name w:val="toc 1"/>
    <w:basedOn w:val="Normale"/>
    <w:next w:val="Normale"/>
    <w:autoRedefine/>
    <w:uiPriority w:val="39"/>
    <w:unhideWhenUsed/>
    <w:rsid w:val="00906784"/>
    <w:pPr>
      <w:spacing w:after="100" w:line="276" w:lineRule="auto"/>
      <w:jc w:val="both"/>
    </w:pPr>
    <w:rPr>
      <w:rFonts w:ascii="Calibri" w:hAnsi="Calibri"/>
    </w:rPr>
  </w:style>
  <w:style w:type="paragraph" w:styleId="Sommario2">
    <w:name w:val="toc 2"/>
    <w:basedOn w:val="Normale"/>
    <w:next w:val="Normale"/>
    <w:autoRedefine/>
    <w:uiPriority w:val="39"/>
    <w:unhideWhenUsed/>
    <w:rsid w:val="00906784"/>
    <w:pPr>
      <w:spacing w:after="100" w:line="276" w:lineRule="auto"/>
      <w:ind w:left="200"/>
      <w:jc w:val="both"/>
    </w:pPr>
    <w:rPr>
      <w:rFonts w:ascii="Calibri" w:hAnsi="Calibri"/>
    </w:rPr>
  </w:style>
  <w:style w:type="character" w:customStyle="1" w:styleId="TestoRientro15CarattereCarattere">
    <w:name w:val="Testo Rientro 1.5 Carattere Carattere"/>
    <w:link w:val="TestoRientro15"/>
    <w:rsid w:val="00327761"/>
    <w:rPr>
      <w:rFonts w:ascii="Arial Narrow" w:eastAsia="Times New Roman" w:hAnsi="Arial Narrow" w:cs="Times New Roman"/>
      <w:snapToGrid w:val="0"/>
      <w:sz w:val="22"/>
    </w:rPr>
  </w:style>
  <w:style w:type="character" w:customStyle="1" w:styleId="Titolo1Carattere">
    <w:name w:val="Titolo 1 Carattere"/>
    <w:link w:val="Titolo1"/>
    <w:rsid w:val="00506D72"/>
    <w:rPr>
      <w:rFonts w:ascii="Arial" w:hAnsi="Arial"/>
      <w:b/>
    </w:rPr>
  </w:style>
  <w:style w:type="character" w:customStyle="1" w:styleId="Titolo4Carattere">
    <w:name w:val="Titolo 4 Carattere"/>
    <w:link w:val="Titolo4"/>
    <w:rsid w:val="00BF04BC"/>
    <w:rPr>
      <w:rFonts w:ascii="Arial" w:hAnsi="Arial"/>
      <w:b/>
      <w:snapToGrid w:val="0"/>
      <w:color w:val="000000"/>
      <w:sz w:val="22"/>
      <w:lang w:val="en-GB" w:eastAsia="en-US"/>
    </w:rPr>
  </w:style>
  <w:style w:type="character" w:customStyle="1" w:styleId="PidipaginaCarattere">
    <w:name w:val="Piè di pagina Carattere"/>
    <w:link w:val="Pidipagina"/>
    <w:rsid w:val="00BA25DE"/>
  </w:style>
  <w:style w:type="paragraph" w:customStyle="1" w:styleId="c22">
    <w:name w:val="c22"/>
    <w:basedOn w:val="Normale"/>
    <w:rsid w:val="002D3CF4"/>
    <w:pPr>
      <w:widowControl w:val="0"/>
      <w:spacing w:line="240" w:lineRule="atLeast"/>
      <w:jc w:val="center"/>
    </w:pPr>
    <w:rPr>
      <w:rFonts w:ascii="Tahoma" w:hAnsi="Tahoma"/>
      <w:snapToGrid w:val="0"/>
      <w:sz w:val="24"/>
    </w:rPr>
  </w:style>
  <w:style w:type="paragraph" w:customStyle="1" w:styleId="NormaleCentrato">
    <w:name w:val="Normale Centrato"/>
    <w:basedOn w:val="Normale"/>
    <w:link w:val="NormaleCentratoCarattere"/>
    <w:rsid w:val="002D3CF4"/>
    <w:pPr>
      <w:spacing w:line="240" w:lineRule="exact"/>
      <w:ind w:right="-57"/>
      <w:jc w:val="center"/>
    </w:pPr>
    <w:rPr>
      <w:rFonts w:ascii="Tahoma" w:hAnsi="Tahoma" w:cs="Arial"/>
    </w:rPr>
  </w:style>
  <w:style w:type="character" w:customStyle="1" w:styleId="NormaleCentratoCarattere">
    <w:name w:val="Normale Centrato Carattere"/>
    <w:link w:val="NormaleCentrato"/>
    <w:rsid w:val="002D3CF4"/>
    <w:rPr>
      <w:rFonts w:ascii="Tahoma" w:hAnsi="Tahoma" w:cs="Arial"/>
    </w:rPr>
  </w:style>
  <w:style w:type="paragraph" w:styleId="Titolo">
    <w:name w:val="Title"/>
    <w:basedOn w:val="Normale"/>
    <w:next w:val="Normale"/>
    <w:link w:val="TitoloCarattere"/>
    <w:qFormat/>
    <w:rsid w:val="00A94CD3"/>
    <w:pPr>
      <w:spacing w:before="240" w:after="60"/>
      <w:outlineLvl w:val="0"/>
    </w:pPr>
    <w:rPr>
      <w:b/>
      <w:bCs/>
      <w:smallCaps/>
      <w:kern w:val="28"/>
      <w:sz w:val="24"/>
      <w:szCs w:val="32"/>
    </w:rPr>
  </w:style>
  <w:style w:type="character" w:customStyle="1" w:styleId="TitoloCarattere">
    <w:name w:val="Titolo Carattere"/>
    <w:basedOn w:val="Carpredefinitoparagrafo"/>
    <w:link w:val="Titolo"/>
    <w:rsid w:val="00A94CD3"/>
    <w:rPr>
      <w:b/>
      <w:bCs/>
      <w:smallCaps/>
      <w:kern w:val="28"/>
      <w:sz w:val="24"/>
      <w:szCs w:val="32"/>
    </w:rPr>
  </w:style>
  <w:style w:type="paragraph" w:customStyle="1" w:styleId="Testo">
    <w:name w:val="Testo"/>
    <w:basedOn w:val="TestoRientro15"/>
    <w:link w:val="TestoCarattereCarattere"/>
    <w:rsid w:val="00373C56"/>
    <w:pPr>
      <w:ind w:left="0"/>
    </w:pPr>
    <w:rPr>
      <w:snapToGrid/>
    </w:rPr>
  </w:style>
  <w:style w:type="character" w:customStyle="1" w:styleId="TestoCarattereCarattere">
    <w:name w:val="Testo Carattere Carattere"/>
    <w:link w:val="Testo"/>
    <w:rsid w:val="00373C56"/>
    <w:rPr>
      <w:rFonts w:ascii="Arial Narrow" w:hAnsi="Arial Narrow"/>
      <w:sz w:val="22"/>
    </w:rPr>
  </w:style>
  <w:style w:type="paragraph" w:styleId="Testocommento">
    <w:name w:val="annotation text"/>
    <w:basedOn w:val="Normale"/>
    <w:link w:val="TestocommentoCarattere"/>
    <w:semiHidden/>
    <w:unhideWhenUsed/>
    <w:rsid w:val="00F53F01"/>
  </w:style>
  <w:style w:type="character" w:customStyle="1" w:styleId="TestocommentoCarattere">
    <w:name w:val="Testo commento Carattere"/>
    <w:basedOn w:val="Carpredefinitoparagrafo"/>
    <w:link w:val="Testocommento"/>
    <w:semiHidden/>
    <w:rsid w:val="00F53F01"/>
  </w:style>
  <w:style w:type="paragraph" w:styleId="Soggettocommento">
    <w:name w:val="annotation subject"/>
    <w:basedOn w:val="Testocommento"/>
    <w:next w:val="Testocommento"/>
    <w:link w:val="SoggettocommentoCarattere"/>
    <w:semiHidden/>
    <w:unhideWhenUsed/>
    <w:rsid w:val="00F53F01"/>
    <w:rPr>
      <w:b/>
      <w:bCs/>
    </w:rPr>
  </w:style>
  <w:style w:type="character" w:customStyle="1" w:styleId="SoggettocommentoCarattere">
    <w:name w:val="Soggetto commento Carattere"/>
    <w:basedOn w:val="TestocommentoCarattere"/>
    <w:link w:val="Soggettocommento"/>
    <w:semiHidden/>
    <w:rsid w:val="00F53F01"/>
    <w:rPr>
      <w:b/>
      <w:bCs/>
    </w:rPr>
  </w:style>
  <w:style w:type="paragraph" w:customStyle="1" w:styleId="Signoff">
    <w:name w:val="Signoff"/>
    <w:basedOn w:val="Normale"/>
    <w:rsid w:val="006A76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691">
      <w:bodyDiv w:val="1"/>
      <w:marLeft w:val="0"/>
      <w:marRight w:val="0"/>
      <w:marTop w:val="0"/>
      <w:marBottom w:val="0"/>
      <w:divBdr>
        <w:top w:val="none" w:sz="0" w:space="0" w:color="auto"/>
        <w:left w:val="none" w:sz="0" w:space="0" w:color="auto"/>
        <w:bottom w:val="none" w:sz="0" w:space="0" w:color="auto"/>
        <w:right w:val="none" w:sz="0" w:space="0" w:color="auto"/>
      </w:divBdr>
    </w:div>
    <w:div w:id="324213914">
      <w:bodyDiv w:val="1"/>
      <w:marLeft w:val="0"/>
      <w:marRight w:val="0"/>
      <w:marTop w:val="0"/>
      <w:marBottom w:val="0"/>
      <w:divBdr>
        <w:top w:val="none" w:sz="0" w:space="0" w:color="auto"/>
        <w:left w:val="none" w:sz="0" w:space="0" w:color="auto"/>
        <w:bottom w:val="none" w:sz="0" w:space="0" w:color="auto"/>
        <w:right w:val="none" w:sz="0" w:space="0" w:color="auto"/>
      </w:divBdr>
    </w:div>
    <w:div w:id="520749990">
      <w:bodyDiv w:val="1"/>
      <w:marLeft w:val="0"/>
      <w:marRight w:val="0"/>
      <w:marTop w:val="0"/>
      <w:marBottom w:val="0"/>
      <w:divBdr>
        <w:top w:val="none" w:sz="0" w:space="0" w:color="auto"/>
        <w:left w:val="none" w:sz="0" w:space="0" w:color="auto"/>
        <w:bottom w:val="none" w:sz="0" w:space="0" w:color="auto"/>
        <w:right w:val="none" w:sz="0" w:space="0" w:color="auto"/>
      </w:divBdr>
    </w:div>
    <w:div w:id="656960357">
      <w:bodyDiv w:val="1"/>
      <w:marLeft w:val="0"/>
      <w:marRight w:val="0"/>
      <w:marTop w:val="0"/>
      <w:marBottom w:val="0"/>
      <w:divBdr>
        <w:top w:val="none" w:sz="0" w:space="0" w:color="auto"/>
        <w:left w:val="none" w:sz="0" w:space="0" w:color="auto"/>
        <w:bottom w:val="none" w:sz="0" w:space="0" w:color="auto"/>
        <w:right w:val="none" w:sz="0" w:space="0" w:color="auto"/>
      </w:divBdr>
    </w:div>
    <w:div w:id="681199625">
      <w:bodyDiv w:val="1"/>
      <w:marLeft w:val="0"/>
      <w:marRight w:val="0"/>
      <w:marTop w:val="0"/>
      <w:marBottom w:val="0"/>
      <w:divBdr>
        <w:top w:val="none" w:sz="0" w:space="0" w:color="auto"/>
        <w:left w:val="none" w:sz="0" w:space="0" w:color="auto"/>
        <w:bottom w:val="none" w:sz="0" w:space="0" w:color="auto"/>
        <w:right w:val="none" w:sz="0" w:space="0" w:color="auto"/>
      </w:divBdr>
    </w:div>
    <w:div w:id="731077804">
      <w:bodyDiv w:val="1"/>
      <w:marLeft w:val="0"/>
      <w:marRight w:val="0"/>
      <w:marTop w:val="0"/>
      <w:marBottom w:val="0"/>
      <w:divBdr>
        <w:top w:val="none" w:sz="0" w:space="0" w:color="auto"/>
        <w:left w:val="none" w:sz="0" w:space="0" w:color="auto"/>
        <w:bottom w:val="none" w:sz="0" w:space="0" w:color="auto"/>
        <w:right w:val="none" w:sz="0" w:space="0" w:color="auto"/>
      </w:divBdr>
    </w:div>
    <w:div w:id="832378191">
      <w:bodyDiv w:val="1"/>
      <w:marLeft w:val="0"/>
      <w:marRight w:val="0"/>
      <w:marTop w:val="0"/>
      <w:marBottom w:val="0"/>
      <w:divBdr>
        <w:top w:val="none" w:sz="0" w:space="0" w:color="auto"/>
        <w:left w:val="none" w:sz="0" w:space="0" w:color="auto"/>
        <w:bottom w:val="none" w:sz="0" w:space="0" w:color="auto"/>
        <w:right w:val="none" w:sz="0" w:space="0" w:color="auto"/>
      </w:divBdr>
    </w:div>
    <w:div w:id="999191492">
      <w:bodyDiv w:val="1"/>
      <w:marLeft w:val="0"/>
      <w:marRight w:val="0"/>
      <w:marTop w:val="0"/>
      <w:marBottom w:val="0"/>
      <w:divBdr>
        <w:top w:val="none" w:sz="0" w:space="0" w:color="auto"/>
        <w:left w:val="none" w:sz="0" w:space="0" w:color="auto"/>
        <w:bottom w:val="none" w:sz="0" w:space="0" w:color="auto"/>
        <w:right w:val="none" w:sz="0" w:space="0" w:color="auto"/>
      </w:divBdr>
    </w:div>
    <w:div w:id="1094521782">
      <w:bodyDiv w:val="1"/>
      <w:marLeft w:val="0"/>
      <w:marRight w:val="0"/>
      <w:marTop w:val="0"/>
      <w:marBottom w:val="0"/>
      <w:divBdr>
        <w:top w:val="none" w:sz="0" w:space="0" w:color="auto"/>
        <w:left w:val="none" w:sz="0" w:space="0" w:color="auto"/>
        <w:bottom w:val="none" w:sz="0" w:space="0" w:color="auto"/>
        <w:right w:val="none" w:sz="0" w:space="0" w:color="auto"/>
      </w:divBdr>
    </w:div>
    <w:div w:id="1586180903">
      <w:bodyDiv w:val="1"/>
      <w:marLeft w:val="0"/>
      <w:marRight w:val="0"/>
      <w:marTop w:val="0"/>
      <w:marBottom w:val="0"/>
      <w:divBdr>
        <w:top w:val="none" w:sz="0" w:space="0" w:color="auto"/>
        <w:left w:val="none" w:sz="0" w:space="0" w:color="auto"/>
        <w:bottom w:val="none" w:sz="0" w:space="0" w:color="auto"/>
        <w:right w:val="none" w:sz="0" w:space="0" w:color="auto"/>
      </w:divBdr>
    </w:div>
    <w:div w:id="1591623881">
      <w:bodyDiv w:val="1"/>
      <w:marLeft w:val="0"/>
      <w:marRight w:val="0"/>
      <w:marTop w:val="0"/>
      <w:marBottom w:val="0"/>
      <w:divBdr>
        <w:top w:val="none" w:sz="0" w:space="0" w:color="auto"/>
        <w:left w:val="none" w:sz="0" w:space="0" w:color="auto"/>
        <w:bottom w:val="none" w:sz="0" w:space="0" w:color="auto"/>
        <w:right w:val="none" w:sz="0" w:space="0" w:color="auto"/>
      </w:divBdr>
    </w:div>
    <w:div w:id="1616597989">
      <w:bodyDiv w:val="1"/>
      <w:marLeft w:val="0"/>
      <w:marRight w:val="0"/>
      <w:marTop w:val="0"/>
      <w:marBottom w:val="0"/>
      <w:divBdr>
        <w:top w:val="none" w:sz="0" w:space="0" w:color="auto"/>
        <w:left w:val="none" w:sz="0" w:space="0" w:color="auto"/>
        <w:bottom w:val="none" w:sz="0" w:space="0" w:color="auto"/>
        <w:right w:val="none" w:sz="0" w:space="0" w:color="auto"/>
      </w:divBdr>
    </w:div>
    <w:div w:id="21209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B04C-3CAE-43F4-B0C8-2A55B3F3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10473</Words>
  <Characters>62996</Characters>
  <Application>Microsoft Office Word</Application>
  <DocSecurity>0</DocSecurity>
  <Lines>524</Lines>
  <Paragraphs>146</Paragraphs>
  <ScaleCrop>false</ScaleCrop>
  <HeadingPairs>
    <vt:vector size="2" baseType="variant">
      <vt:variant>
        <vt:lpstr>Titolo</vt:lpstr>
      </vt:variant>
      <vt:variant>
        <vt:i4>1</vt:i4>
      </vt:variant>
    </vt:vector>
  </HeadingPairs>
  <TitlesOfParts>
    <vt:vector size="1" baseType="lpstr">
      <vt:lpstr>POLIZZA</vt:lpstr>
    </vt:vector>
  </TitlesOfParts>
  <Company>Aon  Nikols Srl</Company>
  <LinksUpToDate>false</LinksUpToDate>
  <CharactersWithSpaces>73323</CharactersWithSpaces>
  <SharedDoc>false</SharedDoc>
  <HLinks>
    <vt:vector size="186" baseType="variant">
      <vt:variant>
        <vt:i4>1835071</vt:i4>
      </vt:variant>
      <vt:variant>
        <vt:i4>182</vt:i4>
      </vt:variant>
      <vt:variant>
        <vt:i4>0</vt:i4>
      </vt:variant>
      <vt:variant>
        <vt:i4>5</vt:i4>
      </vt:variant>
      <vt:variant>
        <vt:lpwstr/>
      </vt:variant>
      <vt:variant>
        <vt:lpwstr>_Toc441923857</vt:lpwstr>
      </vt:variant>
      <vt:variant>
        <vt:i4>1835071</vt:i4>
      </vt:variant>
      <vt:variant>
        <vt:i4>176</vt:i4>
      </vt:variant>
      <vt:variant>
        <vt:i4>0</vt:i4>
      </vt:variant>
      <vt:variant>
        <vt:i4>5</vt:i4>
      </vt:variant>
      <vt:variant>
        <vt:lpwstr/>
      </vt:variant>
      <vt:variant>
        <vt:lpwstr>_Toc441923856</vt:lpwstr>
      </vt:variant>
      <vt:variant>
        <vt:i4>1835071</vt:i4>
      </vt:variant>
      <vt:variant>
        <vt:i4>170</vt:i4>
      </vt:variant>
      <vt:variant>
        <vt:i4>0</vt:i4>
      </vt:variant>
      <vt:variant>
        <vt:i4>5</vt:i4>
      </vt:variant>
      <vt:variant>
        <vt:lpwstr/>
      </vt:variant>
      <vt:variant>
        <vt:lpwstr>_Toc441923855</vt:lpwstr>
      </vt:variant>
      <vt:variant>
        <vt:i4>1835071</vt:i4>
      </vt:variant>
      <vt:variant>
        <vt:i4>164</vt:i4>
      </vt:variant>
      <vt:variant>
        <vt:i4>0</vt:i4>
      </vt:variant>
      <vt:variant>
        <vt:i4>5</vt:i4>
      </vt:variant>
      <vt:variant>
        <vt:lpwstr/>
      </vt:variant>
      <vt:variant>
        <vt:lpwstr>_Toc441923854</vt:lpwstr>
      </vt:variant>
      <vt:variant>
        <vt:i4>1835071</vt:i4>
      </vt:variant>
      <vt:variant>
        <vt:i4>158</vt:i4>
      </vt:variant>
      <vt:variant>
        <vt:i4>0</vt:i4>
      </vt:variant>
      <vt:variant>
        <vt:i4>5</vt:i4>
      </vt:variant>
      <vt:variant>
        <vt:lpwstr/>
      </vt:variant>
      <vt:variant>
        <vt:lpwstr>_Toc441923853</vt:lpwstr>
      </vt:variant>
      <vt:variant>
        <vt:i4>1835071</vt:i4>
      </vt:variant>
      <vt:variant>
        <vt:i4>152</vt:i4>
      </vt:variant>
      <vt:variant>
        <vt:i4>0</vt:i4>
      </vt:variant>
      <vt:variant>
        <vt:i4>5</vt:i4>
      </vt:variant>
      <vt:variant>
        <vt:lpwstr/>
      </vt:variant>
      <vt:variant>
        <vt:lpwstr>_Toc441923852</vt:lpwstr>
      </vt:variant>
      <vt:variant>
        <vt:i4>1835071</vt:i4>
      </vt:variant>
      <vt:variant>
        <vt:i4>146</vt:i4>
      </vt:variant>
      <vt:variant>
        <vt:i4>0</vt:i4>
      </vt:variant>
      <vt:variant>
        <vt:i4>5</vt:i4>
      </vt:variant>
      <vt:variant>
        <vt:lpwstr/>
      </vt:variant>
      <vt:variant>
        <vt:lpwstr>_Toc441923851</vt:lpwstr>
      </vt:variant>
      <vt:variant>
        <vt:i4>1835071</vt:i4>
      </vt:variant>
      <vt:variant>
        <vt:i4>140</vt:i4>
      </vt:variant>
      <vt:variant>
        <vt:i4>0</vt:i4>
      </vt:variant>
      <vt:variant>
        <vt:i4>5</vt:i4>
      </vt:variant>
      <vt:variant>
        <vt:lpwstr/>
      </vt:variant>
      <vt:variant>
        <vt:lpwstr>_Toc441923850</vt:lpwstr>
      </vt:variant>
      <vt:variant>
        <vt:i4>1900607</vt:i4>
      </vt:variant>
      <vt:variant>
        <vt:i4>134</vt:i4>
      </vt:variant>
      <vt:variant>
        <vt:i4>0</vt:i4>
      </vt:variant>
      <vt:variant>
        <vt:i4>5</vt:i4>
      </vt:variant>
      <vt:variant>
        <vt:lpwstr/>
      </vt:variant>
      <vt:variant>
        <vt:lpwstr>_Toc441923849</vt:lpwstr>
      </vt:variant>
      <vt:variant>
        <vt:i4>1900607</vt:i4>
      </vt:variant>
      <vt:variant>
        <vt:i4>128</vt:i4>
      </vt:variant>
      <vt:variant>
        <vt:i4>0</vt:i4>
      </vt:variant>
      <vt:variant>
        <vt:i4>5</vt:i4>
      </vt:variant>
      <vt:variant>
        <vt:lpwstr/>
      </vt:variant>
      <vt:variant>
        <vt:lpwstr>_Toc441923848</vt:lpwstr>
      </vt:variant>
      <vt:variant>
        <vt:i4>1900607</vt:i4>
      </vt:variant>
      <vt:variant>
        <vt:i4>122</vt:i4>
      </vt:variant>
      <vt:variant>
        <vt:i4>0</vt:i4>
      </vt:variant>
      <vt:variant>
        <vt:i4>5</vt:i4>
      </vt:variant>
      <vt:variant>
        <vt:lpwstr/>
      </vt:variant>
      <vt:variant>
        <vt:lpwstr>_Toc441923847</vt:lpwstr>
      </vt:variant>
      <vt:variant>
        <vt:i4>1900607</vt:i4>
      </vt:variant>
      <vt:variant>
        <vt:i4>116</vt:i4>
      </vt:variant>
      <vt:variant>
        <vt:i4>0</vt:i4>
      </vt:variant>
      <vt:variant>
        <vt:i4>5</vt:i4>
      </vt:variant>
      <vt:variant>
        <vt:lpwstr/>
      </vt:variant>
      <vt:variant>
        <vt:lpwstr>_Toc441923846</vt:lpwstr>
      </vt:variant>
      <vt:variant>
        <vt:i4>1900607</vt:i4>
      </vt:variant>
      <vt:variant>
        <vt:i4>110</vt:i4>
      </vt:variant>
      <vt:variant>
        <vt:i4>0</vt:i4>
      </vt:variant>
      <vt:variant>
        <vt:i4>5</vt:i4>
      </vt:variant>
      <vt:variant>
        <vt:lpwstr/>
      </vt:variant>
      <vt:variant>
        <vt:lpwstr>_Toc441923845</vt:lpwstr>
      </vt:variant>
      <vt:variant>
        <vt:i4>1900607</vt:i4>
      </vt:variant>
      <vt:variant>
        <vt:i4>104</vt:i4>
      </vt:variant>
      <vt:variant>
        <vt:i4>0</vt:i4>
      </vt:variant>
      <vt:variant>
        <vt:i4>5</vt:i4>
      </vt:variant>
      <vt:variant>
        <vt:lpwstr/>
      </vt:variant>
      <vt:variant>
        <vt:lpwstr>_Toc441923844</vt:lpwstr>
      </vt:variant>
      <vt:variant>
        <vt:i4>1900607</vt:i4>
      </vt:variant>
      <vt:variant>
        <vt:i4>98</vt:i4>
      </vt:variant>
      <vt:variant>
        <vt:i4>0</vt:i4>
      </vt:variant>
      <vt:variant>
        <vt:i4>5</vt:i4>
      </vt:variant>
      <vt:variant>
        <vt:lpwstr/>
      </vt:variant>
      <vt:variant>
        <vt:lpwstr>_Toc441923843</vt:lpwstr>
      </vt:variant>
      <vt:variant>
        <vt:i4>1900607</vt:i4>
      </vt:variant>
      <vt:variant>
        <vt:i4>92</vt:i4>
      </vt:variant>
      <vt:variant>
        <vt:i4>0</vt:i4>
      </vt:variant>
      <vt:variant>
        <vt:i4>5</vt:i4>
      </vt:variant>
      <vt:variant>
        <vt:lpwstr/>
      </vt:variant>
      <vt:variant>
        <vt:lpwstr>_Toc441923842</vt:lpwstr>
      </vt:variant>
      <vt:variant>
        <vt:i4>1900607</vt:i4>
      </vt:variant>
      <vt:variant>
        <vt:i4>86</vt:i4>
      </vt:variant>
      <vt:variant>
        <vt:i4>0</vt:i4>
      </vt:variant>
      <vt:variant>
        <vt:i4>5</vt:i4>
      </vt:variant>
      <vt:variant>
        <vt:lpwstr/>
      </vt:variant>
      <vt:variant>
        <vt:lpwstr>_Toc441923841</vt:lpwstr>
      </vt:variant>
      <vt:variant>
        <vt:i4>1900607</vt:i4>
      </vt:variant>
      <vt:variant>
        <vt:i4>80</vt:i4>
      </vt:variant>
      <vt:variant>
        <vt:i4>0</vt:i4>
      </vt:variant>
      <vt:variant>
        <vt:i4>5</vt:i4>
      </vt:variant>
      <vt:variant>
        <vt:lpwstr/>
      </vt:variant>
      <vt:variant>
        <vt:lpwstr>_Toc441923840</vt:lpwstr>
      </vt:variant>
      <vt:variant>
        <vt:i4>1703999</vt:i4>
      </vt:variant>
      <vt:variant>
        <vt:i4>74</vt:i4>
      </vt:variant>
      <vt:variant>
        <vt:i4>0</vt:i4>
      </vt:variant>
      <vt:variant>
        <vt:i4>5</vt:i4>
      </vt:variant>
      <vt:variant>
        <vt:lpwstr/>
      </vt:variant>
      <vt:variant>
        <vt:lpwstr>_Toc441923839</vt:lpwstr>
      </vt:variant>
      <vt:variant>
        <vt:i4>1703999</vt:i4>
      </vt:variant>
      <vt:variant>
        <vt:i4>68</vt:i4>
      </vt:variant>
      <vt:variant>
        <vt:i4>0</vt:i4>
      </vt:variant>
      <vt:variant>
        <vt:i4>5</vt:i4>
      </vt:variant>
      <vt:variant>
        <vt:lpwstr/>
      </vt:variant>
      <vt:variant>
        <vt:lpwstr>_Toc441923838</vt:lpwstr>
      </vt:variant>
      <vt:variant>
        <vt:i4>1703999</vt:i4>
      </vt:variant>
      <vt:variant>
        <vt:i4>62</vt:i4>
      </vt:variant>
      <vt:variant>
        <vt:i4>0</vt:i4>
      </vt:variant>
      <vt:variant>
        <vt:i4>5</vt:i4>
      </vt:variant>
      <vt:variant>
        <vt:lpwstr/>
      </vt:variant>
      <vt:variant>
        <vt:lpwstr>_Toc441923837</vt:lpwstr>
      </vt:variant>
      <vt:variant>
        <vt:i4>1703999</vt:i4>
      </vt:variant>
      <vt:variant>
        <vt:i4>56</vt:i4>
      </vt:variant>
      <vt:variant>
        <vt:i4>0</vt:i4>
      </vt:variant>
      <vt:variant>
        <vt:i4>5</vt:i4>
      </vt:variant>
      <vt:variant>
        <vt:lpwstr/>
      </vt:variant>
      <vt:variant>
        <vt:lpwstr>_Toc441923836</vt:lpwstr>
      </vt:variant>
      <vt:variant>
        <vt:i4>1703999</vt:i4>
      </vt:variant>
      <vt:variant>
        <vt:i4>50</vt:i4>
      </vt:variant>
      <vt:variant>
        <vt:i4>0</vt:i4>
      </vt:variant>
      <vt:variant>
        <vt:i4>5</vt:i4>
      </vt:variant>
      <vt:variant>
        <vt:lpwstr/>
      </vt:variant>
      <vt:variant>
        <vt:lpwstr>_Toc441923835</vt:lpwstr>
      </vt:variant>
      <vt:variant>
        <vt:i4>1703999</vt:i4>
      </vt:variant>
      <vt:variant>
        <vt:i4>44</vt:i4>
      </vt:variant>
      <vt:variant>
        <vt:i4>0</vt:i4>
      </vt:variant>
      <vt:variant>
        <vt:i4>5</vt:i4>
      </vt:variant>
      <vt:variant>
        <vt:lpwstr/>
      </vt:variant>
      <vt:variant>
        <vt:lpwstr>_Toc441923834</vt:lpwstr>
      </vt:variant>
      <vt:variant>
        <vt:i4>1703999</vt:i4>
      </vt:variant>
      <vt:variant>
        <vt:i4>38</vt:i4>
      </vt:variant>
      <vt:variant>
        <vt:i4>0</vt:i4>
      </vt:variant>
      <vt:variant>
        <vt:i4>5</vt:i4>
      </vt:variant>
      <vt:variant>
        <vt:lpwstr/>
      </vt:variant>
      <vt:variant>
        <vt:lpwstr>_Toc441923833</vt:lpwstr>
      </vt:variant>
      <vt:variant>
        <vt:i4>1703999</vt:i4>
      </vt:variant>
      <vt:variant>
        <vt:i4>32</vt:i4>
      </vt:variant>
      <vt:variant>
        <vt:i4>0</vt:i4>
      </vt:variant>
      <vt:variant>
        <vt:i4>5</vt:i4>
      </vt:variant>
      <vt:variant>
        <vt:lpwstr/>
      </vt:variant>
      <vt:variant>
        <vt:lpwstr>_Toc441923832</vt:lpwstr>
      </vt:variant>
      <vt:variant>
        <vt:i4>1703999</vt:i4>
      </vt:variant>
      <vt:variant>
        <vt:i4>26</vt:i4>
      </vt:variant>
      <vt:variant>
        <vt:i4>0</vt:i4>
      </vt:variant>
      <vt:variant>
        <vt:i4>5</vt:i4>
      </vt:variant>
      <vt:variant>
        <vt:lpwstr/>
      </vt:variant>
      <vt:variant>
        <vt:lpwstr>_Toc441923831</vt:lpwstr>
      </vt:variant>
      <vt:variant>
        <vt:i4>1703999</vt:i4>
      </vt:variant>
      <vt:variant>
        <vt:i4>20</vt:i4>
      </vt:variant>
      <vt:variant>
        <vt:i4>0</vt:i4>
      </vt:variant>
      <vt:variant>
        <vt:i4>5</vt:i4>
      </vt:variant>
      <vt:variant>
        <vt:lpwstr/>
      </vt:variant>
      <vt:variant>
        <vt:lpwstr>_Toc441923830</vt:lpwstr>
      </vt:variant>
      <vt:variant>
        <vt:i4>1769535</vt:i4>
      </vt:variant>
      <vt:variant>
        <vt:i4>14</vt:i4>
      </vt:variant>
      <vt:variant>
        <vt:i4>0</vt:i4>
      </vt:variant>
      <vt:variant>
        <vt:i4>5</vt:i4>
      </vt:variant>
      <vt:variant>
        <vt:lpwstr/>
      </vt:variant>
      <vt:variant>
        <vt:lpwstr>_Toc441923829</vt:lpwstr>
      </vt:variant>
      <vt:variant>
        <vt:i4>1769535</vt:i4>
      </vt:variant>
      <vt:variant>
        <vt:i4>8</vt:i4>
      </vt:variant>
      <vt:variant>
        <vt:i4>0</vt:i4>
      </vt:variant>
      <vt:variant>
        <vt:i4>5</vt:i4>
      </vt:variant>
      <vt:variant>
        <vt:lpwstr/>
      </vt:variant>
      <vt:variant>
        <vt:lpwstr>_Toc441923828</vt:lpwstr>
      </vt:variant>
      <vt:variant>
        <vt:i4>1769535</vt:i4>
      </vt:variant>
      <vt:variant>
        <vt:i4>2</vt:i4>
      </vt:variant>
      <vt:variant>
        <vt:i4>0</vt:i4>
      </vt:variant>
      <vt:variant>
        <vt:i4>5</vt:i4>
      </vt:variant>
      <vt:variant>
        <vt:lpwstr/>
      </vt:variant>
      <vt:variant>
        <vt:lpwstr>_Toc441923827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POLIZZA</dc:title>
  <dc:creator>Aon Spa</dc:creator>
  <cp:lastModifiedBy>Giovanni Costa</cp:lastModifiedBy>
  <cp:revision>3</cp:revision>
  <cp:lastPrinted>2022-11-16T10:27:00Z</cp:lastPrinted>
  <dcterms:created xsi:type="dcterms:W3CDTF">2023-09-29T10:27:00Z</dcterms:created>
  <dcterms:modified xsi:type="dcterms:W3CDTF">2023-09-29T10:27:00Z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4811e534-c4c7-4f6c-897b-e114ba689050</vt:lpwstr>
  </property>
  <property fmtid="{D5CDD505-2E9C-101B-9397-08002B2CF9AE}" pid="3" name="AonClassification">
    <vt:lpwstr>ADC_class_200</vt:lpwstr>
  </property>
</Properties>
</file>